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3DF2" w14:textId="77777777" w:rsidR="00FA092D" w:rsidRDefault="00FA092D" w:rsidP="00D404A8">
      <w:pPr>
        <w:pBdr>
          <w:top w:val="single" w:sz="4" w:space="1" w:color="auto"/>
        </w:pBdr>
        <w:jc w:val="center"/>
        <w:rPr>
          <w:rFonts w:ascii="Gill Sans MT" w:hAnsi="Gill Sans MT"/>
          <w:b/>
          <w:szCs w:val="24"/>
        </w:rPr>
      </w:pPr>
    </w:p>
    <w:p w14:paraId="2AB9AD1E" w14:textId="7C5B0AA4" w:rsidR="00D404A8" w:rsidRPr="00591DBB" w:rsidRDefault="00D404A8" w:rsidP="00D404A8">
      <w:pPr>
        <w:pBdr>
          <w:top w:val="single" w:sz="4" w:space="1" w:color="auto"/>
        </w:pBdr>
        <w:jc w:val="center"/>
        <w:rPr>
          <w:rFonts w:ascii="Gill Sans MT" w:hAnsi="Gill Sans MT"/>
          <w:b/>
          <w:bCs/>
          <w:i/>
          <w:iCs/>
          <w:szCs w:val="24"/>
        </w:rPr>
      </w:pPr>
      <w:r w:rsidRPr="00591DBB">
        <w:rPr>
          <w:rFonts w:ascii="Gill Sans MT" w:hAnsi="Gill Sans MT"/>
          <w:b/>
          <w:szCs w:val="24"/>
        </w:rPr>
        <w:t>Review</w:t>
      </w:r>
      <w:r>
        <w:rPr>
          <w:rFonts w:ascii="Gill Sans MT" w:hAnsi="Gill Sans MT"/>
          <w:b/>
          <w:szCs w:val="24"/>
        </w:rPr>
        <w:t xml:space="preserve"> of Rejection</w:t>
      </w:r>
      <w:r w:rsidRPr="00591DBB">
        <w:rPr>
          <w:rFonts w:ascii="Gill Sans MT" w:hAnsi="Gill Sans MT"/>
          <w:b/>
          <w:szCs w:val="24"/>
        </w:rPr>
        <w:t xml:space="preserve"> Procedures</w:t>
      </w:r>
    </w:p>
    <w:p w14:paraId="30332EAB" w14:textId="77777777" w:rsidR="00D404A8" w:rsidRPr="00591DBB" w:rsidRDefault="00D404A8" w:rsidP="00D404A8">
      <w:pPr>
        <w:pStyle w:val="BodyText2"/>
        <w:spacing w:before="240"/>
        <w:rPr>
          <w:rFonts w:ascii="Gill Sans MT" w:hAnsi="Gill Sans MT"/>
          <w:b/>
          <w:bCs/>
          <w:i/>
          <w:iCs/>
          <w:sz w:val="24"/>
          <w:szCs w:val="24"/>
        </w:rPr>
      </w:pPr>
      <w:r w:rsidRPr="00591DBB">
        <w:rPr>
          <w:rFonts w:ascii="Gill Sans MT" w:hAnsi="Gill Sans MT"/>
          <w:sz w:val="24"/>
          <w:szCs w:val="24"/>
        </w:rPr>
        <w:t xml:space="preserve">This information sheet deals with procedures after a complaint is rejected by the Anti-Discrimination Commissioner </w:t>
      </w:r>
      <w:r>
        <w:rPr>
          <w:rFonts w:ascii="Gill Sans MT" w:hAnsi="Gill Sans MT"/>
          <w:sz w:val="24"/>
          <w:szCs w:val="24"/>
        </w:rPr>
        <w:t xml:space="preserve">(the Commissioner) </w:t>
      </w:r>
      <w:r w:rsidRPr="00591DBB">
        <w:rPr>
          <w:rFonts w:ascii="Gill Sans MT" w:hAnsi="Gill Sans MT"/>
          <w:sz w:val="24"/>
          <w:szCs w:val="24"/>
        </w:rPr>
        <w:t xml:space="preserve">and is referred to </w:t>
      </w:r>
      <w:r>
        <w:rPr>
          <w:rFonts w:ascii="Gill Sans MT" w:hAnsi="Gill Sans MT"/>
          <w:sz w:val="24"/>
          <w:szCs w:val="24"/>
        </w:rPr>
        <w:t>the Tasmanian Civil and Administrative Tribunal (</w:t>
      </w:r>
      <w:r w:rsidRPr="00591DBB">
        <w:rPr>
          <w:rFonts w:ascii="Gill Sans MT" w:hAnsi="Gill Sans MT"/>
          <w:sz w:val="24"/>
          <w:szCs w:val="24"/>
        </w:rPr>
        <w:t>TASCAT</w:t>
      </w:r>
      <w:r>
        <w:rPr>
          <w:rFonts w:ascii="Gill Sans MT" w:hAnsi="Gill Sans MT"/>
          <w:sz w:val="24"/>
          <w:szCs w:val="24"/>
        </w:rPr>
        <w:t>)</w:t>
      </w:r>
      <w:r w:rsidRPr="00591DBB">
        <w:rPr>
          <w:rFonts w:ascii="Gill Sans MT" w:hAnsi="Gill Sans MT"/>
          <w:sz w:val="24"/>
          <w:szCs w:val="24"/>
        </w:rPr>
        <w:t xml:space="preserve"> for </w:t>
      </w:r>
      <w:r>
        <w:rPr>
          <w:rFonts w:ascii="Gill Sans MT" w:hAnsi="Gill Sans MT"/>
          <w:sz w:val="24"/>
          <w:szCs w:val="24"/>
        </w:rPr>
        <w:t>r</w:t>
      </w:r>
      <w:r w:rsidRPr="00591DBB">
        <w:rPr>
          <w:rFonts w:ascii="Gill Sans MT" w:hAnsi="Gill Sans MT"/>
          <w:sz w:val="24"/>
          <w:szCs w:val="24"/>
        </w:rPr>
        <w:t>eview.  It also provides answers to questions that commonly arise.</w:t>
      </w:r>
    </w:p>
    <w:p w14:paraId="369216A3" w14:textId="77777777" w:rsidR="00D404A8" w:rsidRPr="00591DBB" w:rsidRDefault="00D404A8" w:rsidP="00D404A8">
      <w:pPr>
        <w:pStyle w:val="BodyText2"/>
        <w:spacing w:before="240"/>
        <w:rPr>
          <w:rFonts w:ascii="Gill Sans MT" w:hAnsi="Gill Sans MT"/>
          <w:b/>
          <w:bCs/>
          <w:i/>
          <w:iCs/>
          <w:sz w:val="24"/>
          <w:szCs w:val="24"/>
        </w:rPr>
      </w:pPr>
      <w:r w:rsidRPr="00591DBB">
        <w:rPr>
          <w:rFonts w:ascii="Gill Sans MT" w:hAnsi="Gill Sans MT"/>
          <w:sz w:val="24"/>
          <w:szCs w:val="24"/>
        </w:rPr>
        <w:t>For more detailed information see the TASCAT webs</w:t>
      </w:r>
      <w:r w:rsidR="00B438A9">
        <w:rPr>
          <w:rFonts w:ascii="Gill Sans MT" w:hAnsi="Gill Sans MT"/>
          <w:sz w:val="24"/>
          <w:szCs w:val="24"/>
        </w:rPr>
        <w:t xml:space="preserve">ite, Anti-Discrimination Stream: </w:t>
      </w:r>
      <w:hyperlink r:id="rId7" w:history="1">
        <w:r w:rsidR="00B438A9" w:rsidRPr="00591DBB">
          <w:rPr>
            <w:rStyle w:val="Hyperlink"/>
            <w:rFonts w:ascii="Gill Sans MT" w:hAnsi="Gill Sans MT"/>
            <w:szCs w:val="24"/>
          </w:rPr>
          <w:t>www.tascat.tas.gov.au</w:t>
        </w:r>
      </w:hyperlink>
      <w:r w:rsidR="00B438A9" w:rsidRPr="00591DBB">
        <w:rPr>
          <w:rFonts w:ascii="Gill Sans MT" w:hAnsi="Gill Sans MT"/>
          <w:szCs w:val="24"/>
        </w:rPr>
        <w:t>.</w:t>
      </w:r>
    </w:p>
    <w:p w14:paraId="1D7B2DC1" w14:textId="77777777" w:rsidR="00D404A8" w:rsidRPr="00591DBB" w:rsidRDefault="00D404A8" w:rsidP="00D404A8">
      <w:pPr>
        <w:pBdr>
          <w:top w:val="single" w:sz="6" w:space="1" w:color="auto"/>
          <w:left w:val="single" w:sz="6" w:space="1" w:color="auto"/>
          <w:bottom w:val="single" w:sz="6" w:space="1" w:color="auto"/>
          <w:right w:val="single" w:sz="6" w:space="1" w:color="auto"/>
        </w:pBdr>
        <w:spacing w:before="240"/>
        <w:jc w:val="both"/>
        <w:rPr>
          <w:rFonts w:ascii="Gill Sans MT" w:hAnsi="Gill Sans MT"/>
          <w:b/>
          <w:i/>
          <w:color w:val="000000"/>
          <w:szCs w:val="24"/>
        </w:rPr>
      </w:pPr>
      <w:r w:rsidRPr="00591DBB">
        <w:rPr>
          <w:rFonts w:ascii="Gill Sans MT" w:hAnsi="Gill Sans MT"/>
          <w:b/>
          <w:color w:val="000000"/>
          <w:szCs w:val="24"/>
        </w:rPr>
        <w:t xml:space="preserve">What happens after a </w:t>
      </w:r>
      <w:r w:rsidR="000D05D9">
        <w:rPr>
          <w:rFonts w:ascii="Gill Sans MT" w:hAnsi="Gill Sans MT"/>
          <w:b/>
          <w:color w:val="000000"/>
          <w:szCs w:val="24"/>
        </w:rPr>
        <w:t xml:space="preserve">rejected </w:t>
      </w:r>
      <w:r>
        <w:rPr>
          <w:rFonts w:ascii="Gill Sans MT" w:hAnsi="Gill Sans MT"/>
          <w:b/>
          <w:color w:val="000000"/>
          <w:szCs w:val="24"/>
        </w:rPr>
        <w:t>c</w:t>
      </w:r>
      <w:r w:rsidRPr="00591DBB">
        <w:rPr>
          <w:rFonts w:ascii="Gill Sans MT" w:hAnsi="Gill Sans MT"/>
          <w:b/>
          <w:color w:val="000000"/>
          <w:szCs w:val="24"/>
        </w:rPr>
        <w:t>omplaint</w:t>
      </w:r>
      <w:r w:rsidR="000D05D9">
        <w:rPr>
          <w:rFonts w:ascii="Gill Sans MT" w:hAnsi="Gill Sans MT"/>
          <w:b/>
          <w:color w:val="000000"/>
          <w:szCs w:val="24"/>
        </w:rPr>
        <w:t xml:space="preserve"> </w:t>
      </w:r>
      <w:r w:rsidRPr="00591DBB">
        <w:rPr>
          <w:rFonts w:ascii="Gill Sans MT" w:hAnsi="Gill Sans MT"/>
          <w:b/>
          <w:color w:val="000000"/>
          <w:szCs w:val="24"/>
        </w:rPr>
        <w:t xml:space="preserve">is referred to TASCAT for </w:t>
      </w:r>
      <w:r>
        <w:rPr>
          <w:rFonts w:ascii="Gill Sans MT" w:hAnsi="Gill Sans MT"/>
          <w:b/>
          <w:color w:val="000000"/>
          <w:szCs w:val="24"/>
        </w:rPr>
        <w:t>r</w:t>
      </w:r>
      <w:r w:rsidRPr="00591DBB">
        <w:rPr>
          <w:rFonts w:ascii="Gill Sans MT" w:hAnsi="Gill Sans MT"/>
          <w:b/>
          <w:color w:val="000000"/>
          <w:szCs w:val="24"/>
        </w:rPr>
        <w:t>eview?</w:t>
      </w:r>
    </w:p>
    <w:p w14:paraId="199703FB" w14:textId="77777777" w:rsidR="00D404A8" w:rsidRPr="00591DBB" w:rsidRDefault="00D404A8" w:rsidP="00D404A8">
      <w:pPr>
        <w:spacing w:before="240"/>
        <w:jc w:val="both"/>
        <w:rPr>
          <w:rFonts w:ascii="Gill Sans MT" w:hAnsi="Gill Sans MT"/>
          <w:b/>
          <w:i/>
          <w:color w:val="000000"/>
          <w:szCs w:val="24"/>
        </w:rPr>
      </w:pPr>
      <w:r w:rsidRPr="00591DBB">
        <w:rPr>
          <w:rFonts w:ascii="Gill Sans MT" w:hAnsi="Gill Sans MT"/>
          <w:color w:val="000000"/>
          <w:szCs w:val="24"/>
        </w:rPr>
        <w:t xml:space="preserve">TASCAT is separate and independent from Equal Opportunity Tasmania (EOT) and the Anti-Discrimination Commissioner.  Unless the matter is referred back to EOT and the Commissioner, their role is now complete.  </w:t>
      </w:r>
    </w:p>
    <w:p w14:paraId="518076DE" w14:textId="77777777" w:rsidR="00D404A8" w:rsidRPr="00591DBB" w:rsidRDefault="00D404A8" w:rsidP="00D404A8">
      <w:pPr>
        <w:spacing w:before="240"/>
        <w:jc w:val="both"/>
        <w:rPr>
          <w:rFonts w:ascii="Gill Sans MT" w:hAnsi="Gill Sans MT"/>
          <w:b/>
          <w:i/>
          <w:color w:val="000000"/>
          <w:szCs w:val="24"/>
        </w:rPr>
      </w:pPr>
      <w:r w:rsidRPr="00591DBB">
        <w:rPr>
          <w:rFonts w:ascii="Gill Sans MT" w:hAnsi="Gill Sans MT"/>
          <w:color w:val="000000"/>
          <w:szCs w:val="24"/>
        </w:rPr>
        <w:t xml:space="preserve">The </w:t>
      </w:r>
      <w:r>
        <w:rPr>
          <w:rFonts w:ascii="Gill Sans MT" w:hAnsi="Gill Sans MT"/>
          <w:color w:val="000000"/>
          <w:szCs w:val="24"/>
        </w:rPr>
        <w:t>r</w:t>
      </w:r>
      <w:r w:rsidRPr="00591DBB">
        <w:rPr>
          <w:rFonts w:ascii="Gill Sans MT" w:hAnsi="Gill Sans MT"/>
          <w:color w:val="000000"/>
          <w:szCs w:val="24"/>
        </w:rPr>
        <w:t>eview process is managed by TASCAT.</w:t>
      </w:r>
    </w:p>
    <w:p w14:paraId="485D15D0" w14:textId="77777777" w:rsidR="00D404A8" w:rsidRPr="00591DBB" w:rsidRDefault="00D404A8" w:rsidP="00D404A8">
      <w:pPr>
        <w:spacing w:before="240"/>
        <w:jc w:val="both"/>
        <w:rPr>
          <w:rFonts w:ascii="Gill Sans MT" w:hAnsi="Gill Sans MT"/>
          <w:b/>
          <w:i/>
          <w:color w:val="000000"/>
          <w:szCs w:val="24"/>
        </w:rPr>
      </w:pPr>
      <w:r w:rsidRPr="00591DBB">
        <w:rPr>
          <w:rFonts w:ascii="Gill Sans MT" w:hAnsi="Gill Sans MT"/>
          <w:color w:val="000000"/>
          <w:szCs w:val="24"/>
        </w:rPr>
        <w:t>The steps that are taken by TASCAT are as follows:</w:t>
      </w:r>
    </w:p>
    <w:p w14:paraId="361AAD5F" w14:textId="77777777" w:rsidR="00D404A8" w:rsidRPr="00D404A8" w:rsidRDefault="00D404A8" w:rsidP="00D404A8">
      <w:pPr>
        <w:numPr>
          <w:ilvl w:val="0"/>
          <w:numId w:val="1"/>
        </w:numPr>
        <w:spacing w:before="240"/>
        <w:ind w:left="709" w:hanging="709"/>
        <w:jc w:val="both"/>
        <w:rPr>
          <w:rFonts w:ascii="Gill Sans MT" w:hAnsi="Gill Sans MT"/>
          <w:b/>
          <w:i/>
          <w:color w:val="000000"/>
          <w:szCs w:val="24"/>
        </w:rPr>
      </w:pPr>
      <w:r w:rsidRPr="00591DBB">
        <w:rPr>
          <w:rFonts w:ascii="Gill Sans MT" w:hAnsi="Gill Sans MT"/>
          <w:color w:val="000000"/>
          <w:szCs w:val="24"/>
        </w:rPr>
        <w:t>TASCAT w</w:t>
      </w:r>
      <w:r>
        <w:rPr>
          <w:rFonts w:ascii="Gill Sans MT" w:hAnsi="Gill Sans MT"/>
          <w:color w:val="000000"/>
          <w:szCs w:val="24"/>
        </w:rPr>
        <w:t xml:space="preserve">ill give notice of a telephone </w:t>
      </w:r>
      <w:r w:rsidRPr="00591DBB">
        <w:rPr>
          <w:rFonts w:ascii="Gill Sans MT" w:hAnsi="Gill Sans MT"/>
          <w:color w:val="000000"/>
          <w:szCs w:val="24"/>
        </w:rPr>
        <w:t>conference</w:t>
      </w:r>
      <w:r>
        <w:rPr>
          <w:rFonts w:ascii="Gill Sans MT" w:hAnsi="Gill Sans MT"/>
          <w:color w:val="000000"/>
          <w:szCs w:val="24"/>
        </w:rPr>
        <w:t xml:space="preserve"> before a conciliator</w:t>
      </w:r>
      <w:r w:rsidRPr="00591DBB">
        <w:rPr>
          <w:rFonts w:ascii="Gill Sans MT" w:hAnsi="Gill Sans MT"/>
          <w:color w:val="000000"/>
          <w:szCs w:val="24"/>
        </w:rPr>
        <w:t>.</w:t>
      </w:r>
      <w:r>
        <w:rPr>
          <w:rFonts w:ascii="Gill Sans MT" w:hAnsi="Gill Sans MT"/>
          <w:color w:val="000000"/>
          <w:szCs w:val="24"/>
        </w:rPr>
        <w:t xml:space="preserve">  This conference is a chance for discussions </w:t>
      </w:r>
      <w:r w:rsidR="00B438A9">
        <w:rPr>
          <w:rFonts w:ascii="Gill Sans MT" w:hAnsi="Gill Sans MT"/>
          <w:color w:val="000000"/>
          <w:szCs w:val="24"/>
        </w:rPr>
        <w:t>to take place concerning</w:t>
      </w:r>
      <w:r>
        <w:rPr>
          <w:rFonts w:ascii="Gill Sans MT" w:hAnsi="Gill Sans MT"/>
          <w:color w:val="000000"/>
          <w:szCs w:val="24"/>
        </w:rPr>
        <w:t xml:space="preserve"> your complaint including, any further material you would like the Member who will determine the matter to consider as well as a date and location for the review hearing or alternatively whether you would prefer the Member to make a decision on all of the documents provided by you.</w:t>
      </w:r>
    </w:p>
    <w:p w14:paraId="3879E310" w14:textId="77777777" w:rsidR="00D404A8" w:rsidRPr="00591DBB" w:rsidRDefault="00D404A8" w:rsidP="00D404A8">
      <w:pPr>
        <w:numPr>
          <w:ilvl w:val="0"/>
          <w:numId w:val="1"/>
        </w:numPr>
        <w:spacing w:before="240"/>
        <w:ind w:left="709" w:hanging="709"/>
        <w:jc w:val="both"/>
        <w:rPr>
          <w:rFonts w:ascii="Gill Sans MT" w:hAnsi="Gill Sans MT"/>
          <w:b/>
          <w:i/>
          <w:color w:val="000000"/>
          <w:szCs w:val="24"/>
        </w:rPr>
      </w:pPr>
      <w:r>
        <w:rPr>
          <w:rFonts w:ascii="Gill Sans MT" w:hAnsi="Gill Sans MT"/>
          <w:color w:val="000000"/>
          <w:szCs w:val="24"/>
        </w:rPr>
        <w:t>Once the matter is referred to a Member, they may hold a formal directions conference with you to ensure the matter is ready for a formal hearing or for a decision to be made on the papers.</w:t>
      </w:r>
    </w:p>
    <w:p w14:paraId="3708B694" w14:textId="77777777" w:rsidR="00D404A8" w:rsidRPr="00D404A8" w:rsidRDefault="00D404A8" w:rsidP="00FF3067">
      <w:pPr>
        <w:numPr>
          <w:ilvl w:val="0"/>
          <w:numId w:val="1"/>
        </w:numPr>
        <w:spacing w:before="240"/>
        <w:ind w:left="709" w:hanging="709"/>
        <w:jc w:val="both"/>
        <w:rPr>
          <w:rFonts w:ascii="Gill Sans MT" w:hAnsi="Gill Sans MT"/>
          <w:b/>
          <w:i/>
          <w:color w:val="000000"/>
          <w:szCs w:val="24"/>
        </w:rPr>
      </w:pPr>
      <w:r w:rsidRPr="00D404A8">
        <w:rPr>
          <w:rFonts w:ascii="Gill Sans MT" w:hAnsi="Gill Sans MT"/>
          <w:color w:val="000000"/>
          <w:szCs w:val="24"/>
        </w:rPr>
        <w:t xml:space="preserve">After the Member has conducted a formal hearing or has reviewed the documents you have provided, the Member will deliver a decision as to whether the Commissioner made a correct decision.  </w:t>
      </w:r>
    </w:p>
    <w:p w14:paraId="64511678" w14:textId="77777777" w:rsidR="00D404A8" w:rsidRPr="00D404A8" w:rsidRDefault="00D404A8" w:rsidP="00D404A8">
      <w:pPr>
        <w:spacing w:before="240"/>
        <w:jc w:val="both"/>
        <w:rPr>
          <w:rFonts w:ascii="Gill Sans MT" w:hAnsi="Gill Sans MT"/>
          <w:b/>
          <w:i/>
          <w:color w:val="000000"/>
          <w:szCs w:val="24"/>
        </w:rPr>
      </w:pPr>
      <w:r w:rsidRPr="00D404A8">
        <w:rPr>
          <w:rFonts w:ascii="Gill Sans MT" w:hAnsi="Gill Sans MT"/>
          <w:b/>
          <w:color w:val="000000"/>
          <w:szCs w:val="24"/>
        </w:rPr>
        <w:t>Do I need to be represented by a lawyer?</w:t>
      </w:r>
    </w:p>
    <w:p w14:paraId="15D7D71B" w14:textId="77777777" w:rsidR="00D404A8" w:rsidRPr="00591DBB" w:rsidRDefault="00D404A8" w:rsidP="00D404A8">
      <w:pPr>
        <w:spacing w:before="240"/>
        <w:jc w:val="both"/>
        <w:rPr>
          <w:rFonts w:ascii="Gill Sans MT" w:hAnsi="Gill Sans MT"/>
          <w:color w:val="000000"/>
          <w:szCs w:val="24"/>
        </w:rPr>
      </w:pPr>
      <w:r w:rsidRPr="00591DBB">
        <w:rPr>
          <w:rFonts w:ascii="Gill Sans MT" w:hAnsi="Gill Sans MT"/>
          <w:color w:val="000000"/>
          <w:szCs w:val="24"/>
        </w:rPr>
        <w:t>A significant percentage of parties in the Anti-Discrimination Stream are not legal</w:t>
      </w:r>
      <w:r>
        <w:rPr>
          <w:rFonts w:ascii="Gill Sans MT" w:hAnsi="Gill Sans MT"/>
          <w:color w:val="000000"/>
          <w:szCs w:val="24"/>
        </w:rPr>
        <w:t>ly represented.  The telephone</w:t>
      </w:r>
      <w:r w:rsidR="00951315">
        <w:rPr>
          <w:rFonts w:ascii="Gill Sans MT" w:hAnsi="Gill Sans MT"/>
          <w:color w:val="000000"/>
          <w:szCs w:val="24"/>
        </w:rPr>
        <w:t xml:space="preserve"> and directions</w:t>
      </w:r>
      <w:r>
        <w:rPr>
          <w:rFonts w:ascii="Gill Sans MT" w:hAnsi="Gill Sans MT"/>
          <w:color w:val="000000"/>
          <w:szCs w:val="24"/>
        </w:rPr>
        <w:t xml:space="preserve"> </w:t>
      </w:r>
      <w:r w:rsidRPr="00591DBB">
        <w:rPr>
          <w:rFonts w:ascii="Gill Sans MT" w:hAnsi="Gill Sans MT"/>
          <w:color w:val="000000"/>
          <w:szCs w:val="24"/>
        </w:rPr>
        <w:t>conferences are relatively informal and are conducted in such a manner to be readily understood by the parties involved.  At any stage a party is entitled to seek clarification of matters that are raised to ensure they understand any obligations that are imposed upon them concerning procedural matters.</w:t>
      </w:r>
    </w:p>
    <w:p w14:paraId="1463F4A9" w14:textId="77777777" w:rsidR="00D404A8" w:rsidRPr="00591DBB" w:rsidRDefault="00D404A8" w:rsidP="00D404A8">
      <w:pPr>
        <w:pStyle w:val="Heading1"/>
        <w:spacing w:before="240"/>
        <w:rPr>
          <w:rFonts w:ascii="Gill Sans MT" w:hAnsi="Gill Sans MT"/>
          <w:sz w:val="24"/>
          <w:szCs w:val="24"/>
        </w:rPr>
      </w:pPr>
      <w:r w:rsidRPr="00591DBB">
        <w:rPr>
          <w:rFonts w:ascii="Gill Sans MT" w:hAnsi="Gill Sans MT"/>
          <w:sz w:val="24"/>
          <w:szCs w:val="24"/>
        </w:rPr>
        <w:lastRenderedPageBreak/>
        <w:t>Documents and Witnesses</w:t>
      </w:r>
    </w:p>
    <w:p w14:paraId="59ADC6AB" w14:textId="77777777" w:rsidR="00D404A8" w:rsidRPr="00591DBB" w:rsidRDefault="00D404A8" w:rsidP="00D404A8">
      <w:pPr>
        <w:keepNext/>
        <w:keepLines/>
        <w:spacing w:before="240"/>
        <w:jc w:val="both"/>
        <w:rPr>
          <w:rFonts w:ascii="Gill Sans MT" w:hAnsi="Gill Sans MT"/>
          <w:b/>
          <w:i/>
          <w:color w:val="000000"/>
          <w:szCs w:val="24"/>
        </w:rPr>
      </w:pPr>
      <w:r w:rsidRPr="00591DBB">
        <w:rPr>
          <w:rFonts w:ascii="Gill Sans MT" w:hAnsi="Gill Sans MT"/>
          <w:b/>
          <w:color w:val="000000"/>
          <w:szCs w:val="24"/>
        </w:rPr>
        <w:t>Obtaining access to the documents</w:t>
      </w:r>
    </w:p>
    <w:p w14:paraId="7AAB6EB3" w14:textId="77777777" w:rsidR="00D404A8" w:rsidRPr="00591DBB" w:rsidRDefault="00D404A8" w:rsidP="00D404A8">
      <w:pPr>
        <w:pStyle w:val="BodyText2"/>
        <w:keepNext/>
        <w:keepLines/>
        <w:spacing w:before="240"/>
        <w:rPr>
          <w:rFonts w:ascii="Gill Sans MT" w:hAnsi="Gill Sans MT"/>
          <w:sz w:val="24"/>
          <w:szCs w:val="24"/>
        </w:rPr>
      </w:pPr>
      <w:r w:rsidRPr="00591DBB">
        <w:rPr>
          <w:rFonts w:ascii="Gill Sans MT" w:hAnsi="Gill Sans MT"/>
          <w:sz w:val="24"/>
          <w:szCs w:val="24"/>
        </w:rPr>
        <w:t>The documents that were provided to EOT and the Commissioner are</w:t>
      </w:r>
      <w:r w:rsidR="00B438A9">
        <w:rPr>
          <w:rFonts w:ascii="Gill Sans MT" w:hAnsi="Gill Sans MT"/>
          <w:sz w:val="24"/>
          <w:szCs w:val="24"/>
        </w:rPr>
        <w:t xml:space="preserve"> available to you</w:t>
      </w:r>
      <w:r>
        <w:rPr>
          <w:rFonts w:ascii="Gill Sans MT" w:hAnsi="Gill Sans MT"/>
          <w:sz w:val="24"/>
          <w:szCs w:val="24"/>
        </w:rPr>
        <w:t>.  You</w:t>
      </w:r>
      <w:r w:rsidRPr="00591DBB">
        <w:rPr>
          <w:rFonts w:ascii="Gill Sans MT" w:hAnsi="Gill Sans MT"/>
          <w:sz w:val="24"/>
          <w:szCs w:val="24"/>
        </w:rPr>
        <w:t xml:space="preserve"> may request copies of any of the documents by contacting:</w:t>
      </w:r>
    </w:p>
    <w:p w14:paraId="1DC2CE67" w14:textId="77777777" w:rsidR="00D404A8" w:rsidRPr="00591DBB" w:rsidRDefault="00D404A8" w:rsidP="00D404A8">
      <w:pPr>
        <w:keepNext/>
        <w:keepLines/>
        <w:ind w:left="1440"/>
        <w:jc w:val="both"/>
        <w:rPr>
          <w:rFonts w:ascii="Gill Sans MT" w:hAnsi="Gill Sans MT"/>
          <w:color w:val="000000"/>
          <w:szCs w:val="24"/>
        </w:rPr>
      </w:pPr>
    </w:p>
    <w:p w14:paraId="5575052E" w14:textId="77777777" w:rsidR="00D404A8" w:rsidRPr="00591DBB" w:rsidRDefault="00D404A8" w:rsidP="00D404A8">
      <w:pPr>
        <w:ind w:left="426"/>
        <w:jc w:val="both"/>
        <w:rPr>
          <w:rFonts w:ascii="Gill Sans MT" w:hAnsi="Gill Sans MT"/>
          <w:b/>
          <w:i/>
          <w:color w:val="000000"/>
          <w:szCs w:val="24"/>
        </w:rPr>
      </w:pPr>
      <w:r w:rsidRPr="00591DBB">
        <w:rPr>
          <w:rFonts w:ascii="Gill Sans MT" w:hAnsi="Gill Sans MT"/>
          <w:color w:val="000000"/>
          <w:szCs w:val="24"/>
        </w:rPr>
        <w:t>TASCAT</w:t>
      </w:r>
    </w:p>
    <w:p w14:paraId="0554A5A8" w14:textId="77777777" w:rsidR="00D404A8" w:rsidRPr="00591DBB" w:rsidRDefault="00D404A8" w:rsidP="00D404A8">
      <w:pPr>
        <w:ind w:left="426"/>
        <w:jc w:val="both"/>
        <w:rPr>
          <w:rFonts w:ascii="Gill Sans MT" w:hAnsi="Gill Sans MT"/>
          <w:b/>
          <w:i/>
          <w:color w:val="000000"/>
          <w:szCs w:val="24"/>
        </w:rPr>
      </w:pPr>
      <w:r w:rsidRPr="00591DBB">
        <w:rPr>
          <w:rFonts w:ascii="Gill Sans MT" w:hAnsi="Gill Sans MT"/>
          <w:color w:val="000000"/>
          <w:szCs w:val="24"/>
        </w:rPr>
        <w:t>General Division – Anti-Discrimination Stream</w:t>
      </w:r>
    </w:p>
    <w:p w14:paraId="1B63DFBF" w14:textId="77777777" w:rsidR="00D404A8" w:rsidRPr="00591DBB" w:rsidRDefault="00D404A8" w:rsidP="00D404A8">
      <w:pPr>
        <w:ind w:left="426"/>
        <w:jc w:val="both"/>
        <w:rPr>
          <w:rFonts w:ascii="Gill Sans MT" w:hAnsi="Gill Sans MT"/>
          <w:b/>
          <w:i/>
          <w:color w:val="000000"/>
          <w:szCs w:val="24"/>
        </w:rPr>
      </w:pPr>
      <w:r w:rsidRPr="00591DBB">
        <w:rPr>
          <w:rFonts w:ascii="Gill Sans MT" w:hAnsi="Gill Sans MT"/>
          <w:color w:val="000000"/>
          <w:szCs w:val="24"/>
        </w:rPr>
        <w:t>38 Barrack Street</w:t>
      </w:r>
    </w:p>
    <w:p w14:paraId="618B6153" w14:textId="77777777" w:rsidR="00D404A8" w:rsidRPr="00591DBB" w:rsidRDefault="00D404A8" w:rsidP="00D404A8">
      <w:pPr>
        <w:ind w:left="426"/>
        <w:jc w:val="both"/>
        <w:rPr>
          <w:rFonts w:ascii="Gill Sans MT" w:hAnsi="Gill Sans MT"/>
          <w:b/>
          <w:i/>
          <w:color w:val="000000"/>
          <w:szCs w:val="24"/>
        </w:rPr>
      </w:pPr>
      <w:r w:rsidRPr="00591DBB">
        <w:rPr>
          <w:rFonts w:ascii="Gill Sans MT" w:hAnsi="Gill Sans MT"/>
          <w:color w:val="000000"/>
          <w:szCs w:val="24"/>
        </w:rPr>
        <w:t>HOBART  TAS  7000</w:t>
      </w:r>
    </w:p>
    <w:p w14:paraId="3B219D2C" w14:textId="77777777" w:rsidR="00D404A8" w:rsidRPr="00591DBB" w:rsidRDefault="00D404A8" w:rsidP="00D404A8">
      <w:pPr>
        <w:ind w:left="426"/>
        <w:jc w:val="both"/>
        <w:rPr>
          <w:rFonts w:ascii="Gill Sans MT" w:hAnsi="Gill Sans MT"/>
          <w:b/>
          <w:i/>
          <w:color w:val="000000"/>
          <w:szCs w:val="24"/>
        </w:rPr>
      </w:pPr>
      <w:r w:rsidRPr="00591DBB">
        <w:rPr>
          <w:rFonts w:ascii="Gill Sans MT" w:hAnsi="Gill Sans MT"/>
          <w:color w:val="000000"/>
          <w:szCs w:val="24"/>
        </w:rPr>
        <w:t>Ph: (03) 6166 4750</w:t>
      </w:r>
    </w:p>
    <w:p w14:paraId="139769AB" w14:textId="77777777" w:rsidR="00D404A8" w:rsidRPr="00591DBB" w:rsidRDefault="00D404A8" w:rsidP="00D404A8">
      <w:pPr>
        <w:ind w:left="426"/>
        <w:jc w:val="both"/>
        <w:rPr>
          <w:rFonts w:ascii="Gill Sans MT" w:hAnsi="Gill Sans MT"/>
          <w:b/>
          <w:i/>
          <w:color w:val="000000"/>
          <w:szCs w:val="24"/>
        </w:rPr>
      </w:pPr>
      <w:r w:rsidRPr="00591DBB">
        <w:rPr>
          <w:rFonts w:ascii="Gill Sans MT" w:hAnsi="Gill Sans MT"/>
          <w:color w:val="000000"/>
          <w:szCs w:val="24"/>
        </w:rPr>
        <w:t>Fax: (03) 6173 0203</w:t>
      </w:r>
    </w:p>
    <w:p w14:paraId="32BD7FF1" w14:textId="77777777" w:rsidR="00D404A8" w:rsidRPr="00591DBB" w:rsidRDefault="00D404A8" w:rsidP="00D404A8">
      <w:pPr>
        <w:ind w:left="426"/>
        <w:jc w:val="both"/>
        <w:rPr>
          <w:rFonts w:ascii="Gill Sans MT" w:hAnsi="Gill Sans MT"/>
          <w:b/>
          <w:i/>
          <w:color w:val="000000"/>
          <w:szCs w:val="24"/>
        </w:rPr>
      </w:pPr>
      <w:r w:rsidRPr="00591DBB">
        <w:rPr>
          <w:rFonts w:ascii="Gill Sans MT" w:hAnsi="Gill Sans MT"/>
          <w:color w:val="000000"/>
          <w:szCs w:val="24"/>
        </w:rPr>
        <w:t xml:space="preserve">Email:  </w:t>
      </w:r>
      <w:hyperlink r:id="rId8" w:history="1">
        <w:r w:rsidRPr="00591DBB">
          <w:rPr>
            <w:rStyle w:val="Hyperlink"/>
            <w:rFonts w:ascii="Gill Sans MT" w:hAnsi="Gill Sans MT"/>
            <w:szCs w:val="24"/>
          </w:rPr>
          <w:t>antidiscrimination@tascat.tas.gov.au</w:t>
        </w:r>
      </w:hyperlink>
    </w:p>
    <w:p w14:paraId="2AE20A95" w14:textId="77777777" w:rsidR="00D404A8" w:rsidRPr="00591DBB" w:rsidRDefault="00D404A8" w:rsidP="00D404A8">
      <w:pPr>
        <w:pStyle w:val="Heading1"/>
        <w:spacing w:before="240"/>
        <w:rPr>
          <w:rFonts w:ascii="Gill Sans MT" w:hAnsi="Gill Sans MT"/>
          <w:sz w:val="24"/>
          <w:szCs w:val="24"/>
        </w:rPr>
      </w:pPr>
      <w:r w:rsidRPr="00591DBB">
        <w:rPr>
          <w:rFonts w:ascii="Gill Sans MT" w:hAnsi="Gill Sans MT"/>
          <w:sz w:val="24"/>
          <w:szCs w:val="24"/>
        </w:rPr>
        <w:t>The Review Hearing</w:t>
      </w:r>
    </w:p>
    <w:p w14:paraId="3CBCBB4A" w14:textId="77777777" w:rsidR="00D404A8" w:rsidRPr="00591DBB" w:rsidRDefault="00D404A8" w:rsidP="00D404A8">
      <w:pPr>
        <w:spacing w:before="240"/>
        <w:jc w:val="both"/>
        <w:rPr>
          <w:rFonts w:ascii="Gill Sans MT" w:hAnsi="Gill Sans MT"/>
          <w:b/>
          <w:i/>
          <w:color w:val="000000"/>
          <w:szCs w:val="24"/>
        </w:rPr>
      </w:pPr>
      <w:r>
        <w:rPr>
          <w:rFonts w:ascii="Gill Sans MT" w:hAnsi="Gill Sans MT"/>
          <w:color w:val="000000"/>
          <w:szCs w:val="24"/>
        </w:rPr>
        <w:t>You are</w:t>
      </w:r>
      <w:r w:rsidRPr="00591DBB">
        <w:rPr>
          <w:rFonts w:ascii="Gill Sans MT" w:hAnsi="Gill Sans MT"/>
          <w:color w:val="000000"/>
          <w:szCs w:val="24"/>
        </w:rPr>
        <w:t xml:space="preserve"> responsible for the presentation of </w:t>
      </w:r>
      <w:r>
        <w:rPr>
          <w:rFonts w:ascii="Gill Sans MT" w:hAnsi="Gill Sans MT"/>
          <w:color w:val="000000"/>
          <w:szCs w:val="24"/>
        </w:rPr>
        <w:t>your</w:t>
      </w:r>
      <w:r w:rsidRPr="00591DBB">
        <w:rPr>
          <w:rFonts w:ascii="Gill Sans MT" w:hAnsi="Gill Sans MT"/>
          <w:color w:val="000000"/>
          <w:szCs w:val="24"/>
        </w:rPr>
        <w:t xml:space="preserve"> case at the </w:t>
      </w:r>
      <w:r>
        <w:rPr>
          <w:rFonts w:ascii="Gill Sans MT" w:hAnsi="Gill Sans MT"/>
          <w:color w:val="000000"/>
          <w:szCs w:val="24"/>
        </w:rPr>
        <w:t>r</w:t>
      </w:r>
      <w:r w:rsidRPr="00591DBB">
        <w:rPr>
          <w:rFonts w:ascii="Gill Sans MT" w:hAnsi="Gill Sans MT"/>
          <w:color w:val="000000"/>
          <w:szCs w:val="24"/>
        </w:rPr>
        <w:t xml:space="preserve">eview hearing.  </w:t>
      </w:r>
    </w:p>
    <w:p w14:paraId="2F69D276" w14:textId="60376A21" w:rsidR="00D404A8" w:rsidRPr="00591DBB" w:rsidRDefault="00D404A8" w:rsidP="00D404A8">
      <w:pPr>
        <w:spacing w:before="240"/>
        <w:jc w:val="both"/>
        <w:rPr>
          <w:rFonts w:ascii="Gill Sans MT" w:hAnsi="Gill Sans MT"/>
          <w:b/>
          <w:i/>
          <w:color w:val="000000"/>
          <w:szCs w:val="24"/>
        </w:rPr>
      </w:pPr>
      <w:r w:rsidRPr="00591DBB">
        <w:rPr>
          <w:rFonts w:ascii="Gill Sans MT" w:hAnsi="Gill Sans MT"/>
          <w:color w:val="000000"/>
          <w:szCs w:val="24"/>
        </w:rPr>
        <w:t>It is important t</w:t>
      </w:r>
      <w:r w:rsidR="00951315">
        <w:rPr>
          <w:rFonts w:ascii="Gill Sans MT" w:hAnsi="Gill Sans MT"/>
          <w:color w:val="000000"/>
          <w:szCs w:val="24"/>
        </w:rPr>
        <w:t xml:space="preserve">o bear in mind that the </w:t>
      </w:r>
      <w:r w:rsidRPr="00591DBB">
        <w:rPr>
          <w:rFonts w:ascii="Gill Sans MT" w:hAnsi="Gill Sans MT"/>
          <w:color w:val="000000"/>
          <w:szCs w:val="24"/>
        </w:rPr>
        <w:t xml:space="preserve">Member will take into account the Commissioner’s reasons for decision and the information which is presented during the </w:t>
      </w:r>
      <w:r>
        <w:rPr>
          <w:rFonts w:ascii="Gill Sans MT" w:hAnsi="Gill Sans MT"/>
          <w:color w:val="000000"/>
          <w:szCs w:val="24"/>
        </w:rPr>
        <w:t>r</w:t>
      </w:r>
      <w:r w:rsidRPr="00591DBB">
        <w:rPr>
          <w:rFonts w:ascii="Gill Sans MT" w:hAnsi="Gill Sans MT"/>
          <w:color w:val="000000"/>
          <w:szCs w:val="24"/>
        </w:rPr>
        <w:t xml:space="preserve">eview hearing in making </w:t>
      </w:r>
      <w:r w:rsidR="0057395E">
        <w:rPr>
          <w:rFonts w:ascii="Gill Sans MT" w:hAnsi="Gill Sans MT"/>
          <w:color w:val="000000"/>
          <w:szCs w:val="24"/>
        </w:rPr>
        <w:t xml:space="preserve">their </w:t>
      </w:r>
      <w:r w:rsidRPr="00591DBB">
        <w:rPr>
          <w:rFonts w:ascii="Gill Sans MT" w:hAnsi="Gill Sans MT"/>
          <w:color w:val="000000"/>
          <w:szCs w:val="24"/>
        </w:rPr>
        <w:t>decision.  Inform</w:t>
      </w:r>
      <w:r w:rsidR="00951315">
        <w:rPr>
          <w:rFonts w:ascii="Gill Sans MT" w:hAnsi="Gill Sans MT"/>
          <w:color w:val="000000"/>
          <w:szCs w:val="24"/>
        </w:rPr>
        <w:t xml:space="preserve">ation that you want the </w:t>
      </w:r>
      <w:r w:rsidRPr="00591DBB">
        <w:rPr>
          <w:rFonts w:ascii="Gill Sans MT" w:hAnsi="Gill Sans MT"/>
          <w:color w:val="000000"/>
          <w:szCs w:val="24"/>
        </w:rPr>
        <w:t>Member to know about - from a witness or in a document - must be presented by you in your case.</w:t>
      </w:r>
    </w:p>
    <w:p w14:paraId="09BBC4C6" w14:textId="77777777" w:rsidR="00951315" w:rsidRDefault="00D404A8" w:rsidP="00D404A8">
      <w:pPr>
        <w:spacing w:before="240"/>
        <w:jc w:val="both"/>
        <w:rPr>
          <w:rFonts w:ascii="Gill Sans MT" w:hAnsi="Gill Sans MT"/>
          <w:color w:val="000000"/>
          <w:szCs w:val="24"/>
        </w:rPr>
      </w:pPr>
      <w:r>
        <w:rPr>
          <w:rFonts w:ascii="Gill Sans MT" w:hAnsi="Gill Sans MT"/>
          <w:color w:val="000000"/>
          <w:szCs w:val="24"/>
        </w:rPr>
        <w:t>You</w:t>
      </w:r>
      <w:r w:rsidR="00951315">
        <w:rPr>
          <w:rFonts w:ascii="Gill Sans MT" w:hAnsi="Gill Sans MT"/>
          <w:color w:val="000000"/>
          <w:szCs w:val="24"/>
        </w:rPr>
        <w:t xml:space="preserve"> </w:t>
      </w:r>
      <w:r w:rsidRPr="00591DBB">
        <w:rPr>
          <w:rFonts w:ascii="Gill Sans MT" w:hAnsi="Gill Sans MT"/>
          <w:color w:val="000000"/>
          <w:szCs w:val="24"/>
        </w:rPr>
        <w:t>ha</w:t>
      </w:r>
      <w:r>
        <w:rPr>
          <w:rFonts w:ascii="Gill Sans MT" w:hAnsi="Gill Sans MT"/>
          <w:color w:val="000000"/>
          <w:szCs w:val="24"/>
        </w:rPr>
        <w:t>ve</w:t>
      </w:r>
      <w:r w:rsidRPr="00591DBB">
        <w:rPr>
          <w:rFonts w:ascii="Gill Sans MT" w:hAnsi="Gill Sans MT"/>
          <w:color w:val="000000"/>
          <w:szCs w:val="24"/>
        </w:rPr>
        <w:t xml:space="preserve"> the burden of proving that the Commissioner did not make the correct decision.  </w:t>
      </w:r>
    </w:p>
    <w:p w14:paraId="0378937C" w14:textId="77777777" w:rsidR="00D404A8" w:rsidRPr="00591DBB" w:rsidRDefault="00D404A8" w:rsidP="00D404A8">
      <w:pPr>
        <w:spacing w:before="240"/>
        <w:jc w:val="both"/>
        <w:rPr>
          <w:rFonts w:ascii="Gill Sans MT" w:hAnsi="Gill Sans MT"/>
          <w:b/>
          <w:i/>
          <w:color w:val="000000"/>
          <w:szCs w:val="24"/>
        </w:rPr>
      </w:pPr>
      <w:r w:rsidRPr="00591DBB">
        <w:rPr>
          <w:rFonts w:ascii="Gill Sans MT" w:hAnsi="Gill Sans MT"/>
          <w:b/>
          <w:color w:val="000000"/>
          <w:szCs w:val="24"/>
        </w:rPr>
        <w:t>Informality and Efficiency</w:t>
      </w:r>
    </w:p>
    <w:p w14:paraId="43BEAE53" w14:textId="77777777" w:rsidR="00D404A8" w:rsidRPr="00591DBB" w:rsidRDefault="00D404A8" w:rsidP="00D404A8">
      <w:pPr>
        <w:spacing w:before="240"/>
        <w:jc w:val="both"/>
        <w:rPr>
          <w:rFonts w:ascii="Gill Sans MT" w:hAnsi="Gill Sans MT"/>
          <w:b/>
          <w:i/>
          <w:color w:val="000000"/>
          <w:szCs w:val="24"/>
        </w:rPr>
      </w:pPr>
      <w:r w:rsidRPr="00591DBB">
        <w:rPr>
          <w:rFonts w:ascii="Gill Sans MT" w:hAnsi="Gill Sans MT"/>
          <w:color w:val="000000"/>
          <w:szCs w:val="24"/>
        </w:rPr>
        <w:t xml:space="preserve">TASCAT is to conduct </w:t>
      </w:r>
      <w:r>
        <w:rPr>
          <w:rFonts w:ascii="Gill Sans MT" w:hAnsi="Gill Sans MT"/>
          <w:color w:val="000000"/>
          <w:szCs w:val="24"/>
        </w:rPr>
        <w:t>a hearing</w:t>
      </w:r>
      <w:r w:rsidRPr="00591DBB">
        <w:rPr>
          <w:rFonts w:ascii="Gill Sans MT" w:hAnsi="Gill Sans MT"/>
          <w:color w:val="000000"/>
          <w:szCs w:val="24"/>
        </w:rPr>
        <w:t xml:space="preserve"> with as little formality and as expeditiously as the requirements of the legislation allow and a proper consideration of the matters before TASCAT permit.</w:t>
      </w:r>
    </w:p>
    <w:p w14:paraId="05327B6D" w14:textId="77777777" w:rsidR="00D404A8" w:rsidRPr="00591DBB" w:rsidRDefault="00D404A8" w:rsidP="00D404A8">
      <w:pPr>
        <w:keepNext/>
        <w:keepLines/>
        <w:spacing w:before="240"/>
        <w:jc w:val="both"/>
        <w:rPr>
          <w:rFonts w:ascii="Gill Sans MT" w:hAnsi="Gill Sans MT"/>
          <w:b/>
          <w:i/>
          <w:color w:val="000000"/>
          <w:szCs w:val="24"/>
        </w:rPr>
      </w:pPr>
      <w:r w:rsidRPr="00591DBB">
        <w:rPr>
          <w:rFonts w:ascii="Gill Sans MT" w:hAnsi="Gill Sans MT"/>
          <w:b/>
          <w:color w:val="000000"/>
          <w:szCs w:val="24"/>
        </w:rPr>
        <w:t>Natural Justice</w:t>
      </w:r>
    </w:p>
    <w:p w14:paraId="7CB5ACD5" w14:textId="77777777" w:rsidR="00D404A8" w:rsidRPr="00591DBB" w:rsidRDefault="00D404A8" w:rsidP="00D404A8">
      <w:pPr>
        <w:keepNext/>
        <w:keepLines/>
        <w:spacing w:before="240"/>
        <w:jc w:val="both"/>
        <w:rPr>
          <w:rFonts w:ascii="Gill Sans MT" w:hAnsi="Gill Sans MT"/>
          <w:b/>
          <w:i/>
          <w:color w:val="000000"/>
          <w:szCs w:val="24"/>
        </w:rPr>
      </w:pPr>
      <w:r w:rsidRPr="00591DBB">
        <w:rPr>
          <w:rFonts w:ascii="Gill Sans MT" w:hAnsi="Gill Sans MT"/>
          <w:color w:val="000000"/>
          <w:szCs w:val="24"/>
        </w:rPr>
        <w:t>TASCAT is not bound by the rules of evidence but must observe the rules of natural justice and procedural fairness.</w:t>
      </w:r>
    </w:p>
    <w:p w14:paraId="60B455F9" w14:textId="77777777" w:rsidR="00D404A8" w:rsidRPr="00591DBB" w:rsidRDefault="00D404A8" w:rsidP="00D404A8">
      <w:pPr>
        <w:spacing w:before="240"/>
        <w:jc w:val="both"/>
        <w:rPr>
          <w:rFonts w:ascii="Gill Sans MT" w:hAnsi="Gill Sans MT"/>
          <w:b/>
          <w:i/>
          <w:color w:val="000000"/>
          <w:szCs w:val="24"/>
        </w:rPr>
      </w:pPr>
      <w:r w:rsidRPr="00591DBB">
        <w:rPr>
          <w:rFonts w:ascii="Gill Sans MT" w:hAnsi="Gill Sans MT"/>
          <w:b/>
          <w:color w:val="000000"/>
          <w:szCs w:val="24"/>
        </w:rPr>
        <w:t>Impartial</w:t>
      </w:r>
    </w:p>
    <w:p w14:paraId="01530F32" w14:textId="77777777" w:rsidR="00D404A8" w:rsidRPr="00591DBB" w:rsidRDefault="00D404A8" w:rsidP="00D404A8">
      <w:pPr>
        <w:spacing w:before="240"/>
        <w:jc w:val="both"/>
        <w:rPr>
          <w:rFonts w:ascii="Gill Sans MT" w:hAnsi="Gill Sans MT"/>
          <w:b/>
          <w:i/>
          <w:color w:val="000000"/>
          <w:szCs w:val="24"/>
        </w:rPr>
      </w:pPr>
      <w:r w:rsidRPr="00591DBB">
        <w:rPr>
          <w:rFonts w:ascii="Gill Sans MT" w:hAnsi="Gill Sans MT"/>
          <w:color w:val="000000"/>
          <w:szCs w:val="24"/>
        </w:rPr>
        <w:t xml:space="preserve">TASCAT is impartial and objective.  </w:t>
      </w:r>
      <w:r w:rsidR="00951315">
        <w:rPr>
          <w:rFonts w:ascii="Gill Sans MT" w:hAnsi="Gill Sans MT"/>
          <w:color w:val="000000"/>
          <w:szCs w:val="24"/>
        </w:rPr>
        <w:t>Accordingly, M</w:t>
      </w:r>
      <w:r w:rsidRPr="00591DBB">
        <w:rPr>
          <w:rFonts w:ascii="Gill Sans MT" w:hAnsi="Gill Sans MT"/>
          <w:color w:val="000000"/>
          <w:szCs w:val="24"/>
        </w:rPr>
        <w:t>embers and staff cannot provide legal advice to any party about their case.  However, questions about procedure and questions seeking clarification of TASCAT’s processes may be asked of staff in the Anti-Discrimination Stream</w:t>
      </w:r>
      <w:r w:rsidR="00951315">
        <w:rPr>
          <w:rFonts w:ascii="Gill Sans MT" w:hAnsi="Gill Sans MT"/>
          <w:color w:val="000000"/>
          <w:szCs w:val="24"/>
        </w:rPr>
        <w:t xml:space="preserve"> and the </w:t>
      </w:r>
      <w:r w:rsidRPr="00591DBB">
        <w:rPr>
          <w:rFonts w:ascii="Gill Sans MT" w:hAnsi="Gill Sans MT"/>
          <w:color w:val="000000"/>
          <w:szCs w:val="24"/>
        </w:rPr>
        <w:t>Members during the proceedings.</w:t>
      </w:r>
    </w:p>
    <w:p w14:paraId="6A7AAD8E" w14:textId="77777777" w:rsidR="00D404A8" w:rsidRPr="00591DBB" w:rsidRDefault="00D404A8" w:rsidP="00D404A8">
      <w:pPr>
        <w:pStyle w:val="Heading1"/>
        <w:spacing w:before="240"/>
        <w:rPr>
          <w:rFonts w:ascii="Gill Sans MT" w:hAnsi="Gill Sans MT"/>
          <w:sz w:val="24"/>
          <w:szCs w:val="24"/>
        </w:rPr>
      </w:pPr>
      <w:r w:rsidRPr="00591DBB">
        <w:rPr>
          <w:rFonts w:ascii="Gill Sans MT" w:hAnsi="Gill Sans MT"/>
          <w:sz w:val="24"/>
          <w:szCs w:val="24"/>
        </w:rPr>
        <w:t>Particular needs or services</w:t>
      </w:r>
    </w:p>
    <w:p w14:paraId="7F6109DC" w14:textId="77777777" w:rsidR="00D404A8" w:rsidRPr="00591DBB" w:rsidRDefault="00D404A8" w:rsidP="00D404A8">
      <w:pPr>
        <w:spacing w:before="240"/>
        <w:jc w:val="both"/>
        <w:rPr>
          <w:rFonts w:ascii="Gill Sans MT" w:hAnsi="Gill Sans MT"/>
          <w:b/>
          <w:i/>
          <w:color w:val="000000"/>
          <w:szCs w:val="24"/>
        </w:rPr>
      </w:pPr>
      <w:r w:rsidRPr="00591DBB">
        <w:rPr>
          <w:rFonts w:ascii="Gill Sans MT" w:hAnsi="Gill Sans MT"/>
          <w:color w:val="000000"/>
          <w:szCs w:val="24"/>
        </w:rPr>
        <w:t xml:space="preserve">Any person </w:t>
      </w:r>
      <w:r>
        <w:rPr>
          <w:rFonts w:ascii="Gill Sans MT" w:hAnsi="Gill Sans MT"/>
          <w:color w:val="000000"/>
          <w:szCs w:val="24"/>
        </w:rPr>
        <w:t>with</w:t>
      </w:r>
      <w:r w:rsidRPr="00591DBB">
        <w:rPr>
          <w:rFonts w:ascii="Gill Sans MT" w:hAnsi="Gill Sans MT"/>
          <w:color w:val="000000"/>
          <w:szCs w:val="24"/>
        </w:rPr>
        <w:t xml:space="preserve"> a disability that may in any way affect their ability to engage in the </w:t>
      </w:r>
      <w:r>
        <w:rPr>
          <w:rFonts w:ascii="Gill Sans MT" w:hAnsi="Gill Sans MT"/>
          <w:color w:val="000000"/>
          <w:szCs w:val="24"/>
        </w:rPr>
        <w:t>hearing</w:t>
      </w:r>
      <w:r w:rsidRPr="00591DBB">
        <w:rPr>
          <w:rFonts w:ascii="Gill Sans MT" w:hAnsi="Gill Sans MT"/>
          <w:color w:val="000000"/>
          <w:szCs w:val="24"/>
        </w:rPr>
        <w:t xml:space="preserve"> process or who may require the assistance of an interpreter, should advise TASCAT staff in the Anti-Discrimination Stream of this as early as possible in order that steps may be taken to assist that person.</w:t>
      </w:r>
    </w:p>
    <w:p w14:paraId="48C42A18" w14:textId="77777777" w:rsidR="00D404A8" w:rsidRPr="00591DBB" w:rsidRDefault="00D404A8" w:rsidP="00D404A8">
      <w:pPr>
        <w:pStyle w:val="Heading1"/>
        <w:spacing w:before="240"/>
        <w:rPr>
          <w:rFonts w:ascii="Gill Sans MT" w:hAnsi="Gill Sans MT"/>
          <w:sz w:val="24"/>
          <w:szCs w:val="24"/>
        </w:rPr>
      </w:pPr>
      <w:r w:rsidRPr="00591DBB">
        <w:rPr>
          <w:rFonts w:ascii="Gill Sans MT" w:hAnsi="Gill Sans MT"/>
          <w:sz w:val="24"/>
          <w:szCs w:val="24"/>
        </w:rPr>
        <w:lastRenderedPageBreak/>
        <w:t>Other Information and Contact Details</w:t>
      </w:r>
    </w:p>
    <w:p w14:paraId="288FA739" w14:textId="77777777" w:rsidR="00D404A8" w:rsidRPr="00591DBB" w:rsidRDefault="00D404A8" w:rsidP="00D404A8">
      <w:pPr>
        <w:spacing w:before="240"/>
        <w:rPr>
          <w:rFonts w:ascii="Gill Sans MT" w:hAnsi="Gill Sans MT"/>
          <w:b/>
          <w:i/>
          <w:color w:val="000000"/>
          <w:szCs w:val="24"/>
        </w:rPr>
      </w:pPr>
      <w:r w:rsidRPr="00591DBB">
        <w:rPr>
          <w:rFonts w:ascii="Gill Sans MT" w:hAnsi="Gill Sans MT"/>
          <w:color w:val="000000"/>
          <w:szCs w:val="24"/>
        </w:rPr>
        <w:t xml:space="preserve">For other information, contact a lawyer, or see the website at: </w:t>
      </w:r>
      <w:hyperlink r:id="rId9" w:history="1">
        <w:r w:rsidRPr="00591DBB">
          <w:rPr>
            <w:rStyle w:val="Hyperlink"/>
            <w:rFonts w:ascii="Gill Sans MT" w:hAnsi="Gill Sans MT"/>
            <w:szCs w:val="24"/>
          </w:rPr>
          <w:t>www.tascat.tas.gov.au</w:t>
        </w:r>
      </w:hyperlink>
      <w:r w:rsidRPr="00591DBB">
        <w:rPr>
          <w:rFonts w:ascii="Gill Sans MT" w:hAnsi="Gill Sans MT"/>
          <w:color w:val="000000"/>
          <w:szCs w:val="24"/>
        </w:rPr>
        <w:t xml:space="preserve">. </w:t>
      </w:r>
    </w:p>
    <w:p w14:paraId="2A0EFAA5" w14:textId="77777777" w:rsidR="00D404A8" w:rsidRPr="00591DBB" w:rsidRDefault="00D404A8" w:rsidP="00D404A8">
      <w:pPr>
        <w:spacing w:before="240"/>
        <w:jc w:val="both"/>
        <w:rPr>
          <w:rFonts w:ascii="Gill Sans MT" w:hAnsi="Gill Sans MT"/>
          <w:b/>
          <w:i/>
          <w:color w:val="000000"/>
          <w:szCs w:val="24"/>
        </w:rPr>
      </w:pPr>
      <w:r w:rsidRPr="00591DBB">
        <w:rPr>
          <w:rFonts w:ascii="Gill Sans MT" w:hAnsi="Gill Sans MT"/>
          <w:color w:val="000000"/>
          <w:szCs w:val="24"/>
        </w:rPr>
        <w:t>Decisions of the Tribunal can also be accessed on this website.</w:t>
      </w:r>
    </w:p>
    <w:p w14:paraId="1BB2439E" w14:textId="77777777" w:rsidR="00D404A8" w:rsidRDefault="00D404A8" w:rsidP="00D404A8">
      <w:pPr>
        <w:spacing w:before="240"/>
        <w:jc w:val="both"/>
        <w:rPr>
          <w:rFonts w:ascii="Gill Sans MT" w:hAnsi="Gill Sans MT"/>
          <w:color w:val="000000"/>
          <w:szCs w:val="24"/>
        </w:rPr>
      </w:pPr>
      <w:r w:rsidRPr="00591DBB">
        <w:rPr>
          <w:rFonts w:ascii="Gill Sans MT" w:hAnsi="Gill Sans MT"/>
          <w:color w:val="000000"/>
          <w:szCs w:val="24"/>
        </w:rPr>
        <w:t>In relation to questions concerning TASCAT’s processes, contact</w:t>
      </w:r>
    </w:p>
    <w:p w14:paraId="20D8B64E" w14:textId="77777777" w:rsidR="00D404A8" w:rsidRDefault="00D404A8" w:rsidP="00D404A8">
      <w:pPr>
        <w:ind w:left="426"/>
        <w:jc w:val="both"/>
        <w:rPr>
          <w:rFonts w:ascii="Gill Sans MT" w:hAnsi="Gill Sans MT"/>
          <w:color w:val="000000"/>
          <w:szCs w:val="24"/>
        </w:rPr>
      </w:pPr>
    </w:p>
    <w:p w14:paraId="34D680C4" w14:textId="77777777" w:rsidR="00D404A8" w:rsidRPr="00591DBB" w:rsidRDefault="00D404A8" w:rsidP="00D404A8">
      <w:pPr>
        <w:ind w:left="426"/>
        <w:jc w:val="both"/>
        <w:rPr>
          <w:rFonts w:ascii="Gill Sans MT" w:hAnsi="Gill Sans MT"/>
          <w:b/>
          <w:i/>
          <w:color w:val="000000"/>
          <w:szCs w:val="24"/>
        </w:rPr>
      </w:pPr>
      <w:r w:rsidRPr="00591DBB">
        <w:rPr>
          <w:rFonts w:ascii="Gill Sans MT" w:hAnsi="Gill Sans MT"/>
          <w:color w:val="000000"/>
          <w:szCs w:val="24"/>
        </w:rPr>
        <w:t>TASCAT</w:t>
      </w:r>
    </w:p>
    <w:p w14:paraId="24169C0C" w14:textId="77777777" w:rsidR="00D404A8" w:rsidRPr="00591DBB" w:rsidRDefault="00D404A8" w:rsidP="00D404A8">
      <w:pPr>
        <w:ind w:left="426"/>
        <w:jc w:val="both"/>
        <w:rPr>
          <w:rFonts w:ascii="Gill Sans MT" w:hAnsi="Gill Sans MT"/>
          <w:b/>
          <w:i/>
          <w:color w:val="000000"/>
          <w:szCs w:val="24"/>
        </w:rPr>
      </w:pPr>
      <w:r w:rsidRPr="00591DBB">
        <w:rPr>
          <w:rFonts w:ascii="Gill Sans MT" w:hAnsi="Gill Sans MT"/>
          <w:color w:val="000000"/>
          <w:szCs w:val="24"/>
        </w:rPr>
        <w:t>General Division – Anti-Discrimination Stream</w:t>
      </w:r>
    </w:p>
    <w:p w14:paraId="126D3EB8" w14:textId="77777777" w:rsidR="00D404A8" w:rsidRPr="00591DBB" w:rsidRDefault="00D404A8" w:rsidP="00D404A8">
      <w:pPr>
        <w:ind w:left="426"/>
        <w:jc w:val="both"/>
        <w:rPr>
          <w:rFonts w:ascii="Gill Sans MT" w:hAnsi="Gill Sans MT"/>
          <w:b/>
          <w:i/>
          <w:color w:val="000000"/>
          <w:szCs w:val="24"/>
        </w:rPr>
      </w:pPr>
      <w:r w:rsidRPr="00591DBB">
        <w:rPr>
          <w:rFonts w:ascii="Gill Sans MT" w:hAnsi="Gill Sans MT"/>
          <w:color w:val="000000"/>
          <w:szCs w:val="24"/>
        </w:rPr>
        <w:t>38 Barrack Street</w:t>
      </w:r>
    </w:p>
    <w:p w14:paraId="040BE1D4" w14:textId="77777777" w:rsidR="00D404A8" w:rsidRPr="00591DBB" w:rsidRDefault="00D404A8" w:rsidP="00D404A8">
      <w:pPr>
        <w:ind w:left="426"/>
        <w:jc w:val="both"/>
        <w:rPr>
          <w:rFonts w:ascii="Gill Sans MT" w:hAnsi="Gill Sans MT"/>
          <w:b/>
          <w:i/>
          <w:color w:val="000000"/>
          <w:szCs w:val="24"/>
        </w:rPr>
      </w:pPr>
      <w:r w:rsidRPr="00591DBB">
        <w:rPr>
          <w:rFonts w:ascii="Gill Sans MT" w:hAnsi="Gill Sans MT"/>
          <w:color w:val="000000"/>
          <w:szCs w:val="24"/>
        </w:rPr>
        <w:t>HOBART  TAS  7000</w:t>
      </w:r>
    </w:p>
    <w:p w14:paraId="56E33258" w14:textId="77777777" w:rsidR="00D404A8" w:rsidRPr="00591DBB" w:rsidRDefault="00D404A8" w:rsidP="00D404A8">
      <w:pPr>
        <w:ind w:left="426"/>
        <w:jc w:val="both"/>
        <w:rPr>
          <w:rFonts w:ascii="Gill Sans MT" w:hAnsi="Gill Sans MT"/>
          <w:b/>
          <w:i/>
          <w:color w:val="000000"/>
          <w:szCs w:val="24"/>
        </w:rPr>
      </w:pPr>
      <w:r w:rsidRPr="00591DBB">
        <w:rPr>
          <w:rFonts w:ascii="Gill Sans MT" w:hAnsi="Gill Sans MT"/>
          <w:color w:val="000000"/>
          <w:szCs w:val="24"/>
        </w:rPr>
        <w:t>Ph: (03) 6166 4750</w:t>
      </w:r>
    </w:p>
    <w:p w14:paraId="650F39E0" w14:textId="77777777" w:rsidR="00D404A8" w:rsidRPr="00591DBB" w:rsidRDefault="00D404A8" w:rsidP="00D404A8">
      <w:pPr>
        <w:ind w:left="426"/>
        <w:jc w:val="both"/>
        <w:rPr>
          <w:rFonts w:ascii="Gill Sans MT" w:hAnsi="Gill Sans MT"/>
          <w:b/>
          <w:i/>
          <w:color w:val="000000"/>
          <w:szCs w:val="24"/>
        </w:rPr>
      </w:pPr>
      <w:r w:rsidRPr="00591DBB">
        <w:rPr>
          <w:rFonts w:ascii="Gill Sans MT" w:hAnsi="Gill Sans MT"/>
          <w:color w:val="000000"/>
          <w:szCs w:val="24"/>
        </w:rPr>
        <w:t>Fax: (03) 6173 0203</w:t>
      </w:r>
    </w:p>
    <w:p w14:paraId="142C3366" w14:textId="77777777" w:rsidR="00D404A8" w:rsidRPr="00591DBB" w:rsidRDefault="00D404A8" w:rsidP="00D404A8">
      <w:pPr>
        <w:ind w:left="426"/>
        <w:jc w:val="both"/>
        <w:rPr>
          <w:rFonts w:ascii="Gill Sans MT" w:hAnsi="Gill Sans MT"/>
          <w:b/>
          <w:i/>
          <w:color w:val="000000"/>
          <w:szCs w:val="24"/>
        </w:rPr>
      </w:pPr>
      <w:r w:rsidRPr="00591DBB">
        <w:rPr>
          <w:rFonts w:ascii="Gill Sans MT" w:hAnsi="Gill Sans MT"/>
          <w:color w:val="000000"/>
          <w:szCs w:val="24"/>
        </w:rPr>
        <w:t xml:space="preserve">Email:  </w:t>
      </w:r>
      <w:hyperlink r:id="rId10" w:history="1">
        <w:r w:rsidRPr="00591DBB">
          <w:rPr>
            <w:rStyle w:val="Hyperlink"/>
            <w:rFonts w:ascii="Gill Sans MT" w:hAnsi="Gill Sans MT"/>
            <w:szCs w:val="24"/>
          </w:rPr>
          <w:t>antidiscrimination@tascat.tas.gov.au</w:t>
        </w:r>
      </w:hyperlink>
    </w:p>
    <w:p w14:paraId="22B55712" w14:textId="0740EEE4" w:rsidR="00A6737E" w:rsidRDefault="00D404A8" w:rsidP="0096612E">
      <w:pPr>
        <w:spacing w:before="240"/>
        <w:jc w:val="both"/>
      </w:pPr>
      <w:r w:rsidRPr="00591DBB">
        <w:rPr>
          <w:rFonts w:ascii="Gill Sans MT" w:hAnsi="Gill Sans MT"/>
          <w:color w:val="000000"/>
          <w:szCs w:val="24"/>
        </w:rPr>
        <w:t>You may also put your questions to the Tribunal Member during the proceedings.</w:t>
      </w:r>
    </w:p>
    <w:sectPr w:rsidR="00A6737E" w:rsidSect="00D404A8">
      <w:headerReference w:type="even" r:id="rId11"/>
      <w:headerReference w:type="default" r:id="rId12"/>
      <w:headerReference w:type="first" r:id="rId13"/>
      <w:footerReference w:type="first" r:id="rId14"/>
      <w:pgSz w:w="11909" w:h="16834" w:code="9"/>
      <w:pgMar w:top="992" w:right="1797" w:bottom="284" w:left="1797" w:header="709"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7BD9" w14:textId="77777777" w:rsidR="0021319B" w:rsidRDefault="0021319B">
      <w:r>
        <w:separator/>
      </w:r>
    </w:p>
  </w:endnote>
  <w:endnote w:type="continuationSeparator" w:id="0">
    <w:p w14:paraId="203C914E" w14:textId="77777777" w:rsidR="0021319B" w:rsidRDefault="0021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4C05" w14:textId="7B159D50" w:rsidR="0096612E" w:rsidRPr="00976975" w:rsidRDefault="0096612E" w:rsidP="0096612E">
    <w:pPr>
      <w:pBdr>
        <w:top w:val="single" w:sz="4" w:space="1" w:color="auto"/>
      </w:pBdr>
      <w:tabs>
        <w:tab w:val="left" w:pos="5670"/>
        <w:tab w:val="right" w:pos="9026"/>
      </w:tabs>
      <w:rPr>
        <w:rFonts w:ascii="Gill Sans MT" w:hAnsi="Gill Sans MT"/>
        <w:bCs/>
        <w:iCs/>
        <w:sz w:val="20"/>
      </w:rPr>
    </w:pPr>
    <w:r w:rsidRPr="00976975">
      <w:rPr>
        <w:rFonts w:ascii="Gill Sans MT" w:hAnsi="Gill Sans MT"/>
        <w:bCs/>
        <w:iCs/>
        <w:sz w:val="20"/>
      </w:rPr>
      <w:t>38 Barrack Street, Hobart</w:t>
    </w:r>
    <w:r w:rsidRPr="00976975">
      <w:rPr>
        <w:rFonts w:ascii="Gill Sans MT" w:hAnsi="Gill Sans MT"/>
        <w:bCs/>
        <w:iCs/>
        <w:sz w:val="20"/>
      </w:rPr>
      <w:tab/>
    </w:r>
    <w:r>
      <w:rPr>
        <w:rFonts w:ascii="Gill Sans MT" w:hAnsi="Gill Sans MT"/>
        <w:bCs/>
        <w:iCs/>
        <w:sz w:val="20"/>
      </w:rPr>
      <w:tab/>
      <w:t>Telephone: (03) 6166 4750</w:t>
    </w:r>
  </w:p>
  <w:p w14:paraId="74AA2432" w14:textId="77777777" w:rsidR="0096612E" w:rsidRPr="00976975" w:rsidRDefault="0096612E" w:rsidP="0096612E">
    <w:pPr>
      <w:tabs>
        <w:tab w:val="left" w:pos="5670"/>
        <w:tab w:val="right" w:pos="9026"/>
      </w:tabs>
      <w:rPr>
        <w:rFonts w:ascii="Gill Sans MT" w:hAnsi="Gill Sans MT"/>
        <w:bCs/>
        <w:iCs/>
        <w:sz w:val="20"/>
      </w:rPr>
    </w:pPr>
    <w:r w:rsidRPr="00976975">
      <w:rPr>
        <w:rFonts w:ascii="Gill Sans MT" w:hAnsi="Gill Sans MT"/>
        <w:bCs/>
        <w:iCs/>
        <w:sz w:val="20"/>
      </w:rPr>
      <w:t xml:space="preserve">GPO Box 1311, Hobart Tasmania 7001 </w:t>
    </w:r>
    <w:r w:rsidRPr="00976975">
      <w:rPr>
        <w:rFonts w:ascii="Gill Sans MT" w:hAnsi="Gill Sans MT"/>
        <w:bCs/>
        <w:iCs/>
        <w:sz w:val="20"/>
      </w:rPr>
      <w:tab/>
    </w:r>
    <w:r>
      <w:rPr>
        <w:rFonts w:ascii="Gill Sans MT" w:hAnsi="Gill Sans MT"/>
        <w:bCs/>
        <w:iCs/>
        <w:sz w:val="20"/>
      </w:rPr>
      <w:tab/>
    </w:r>
    <w:r w:rsidRPr="00976975">
      <w:rPr>
        <w:rFonts w:ascii="Gill Sans MT" w:hAnsi="Gill Sans MT"/>
        <w:bCs/>
        <w:iCs/>
        <w:sz w:val="20"/>
      </w:rPr>
      <w:t>Facsimile: (03) 6173 0203</w:t>
    </w:r>
  </w:p>
  <w:p w14:paraId="3E3B7DD6" w14:textId="77777777" w:rsidR="0096612E" w:rsidRPr="00976975" w:rsidRDefault="0096612E" w:rsidP="0096612E">
    <w:pPr>
      <w:tabs>
        <w:tab w:val="left" w:pos="5670"/>
        <w:tab w:val="right" w:pos="9026"/>
      </w:tabs>
      <w:rPr>
        <w:rFonts w:ascii="Gill Sans MT" w:hAnsi="Gill Sans MT"/>
      </w:rPr>
    </w:pPr>
    <w:r>
      <w:rPr>
        <w:rFonts w:ascii="Gill Sans MT" w:hAnsi="Gill Sans MT"/>
        <w:bCs/>
        <w:iCs/>
        <w:sz w:val="20"/>
      </w:rPr>
      <w:t xml:space="preserve">Email: </w:t>
    </w:r>
    <w:hyperlink r:id="rId1" w:history="1">
      <w:r w:rsidRPr="004D119A">
        <w:rPr>
          <w:rStyle w:val="Hyperlink"/>
          <w:rFonts w:ascii="Gill Sans MT" w:hAnsi="Gill Sans MT"/>
          <w:bCs/>
          <w:iCs/>
          <w:sz w:val="20"/>
        </w:rPr>
        <w:t>antidiscrimination@tascat.tas.gov.au</w:t>
      </w:r>
    </w:hyperlink>
    <w:r>
      <w:rPr>
        <w:rFonts w:ascii="Gill Sans MT" w:hAnsi="Gill Sans MT"/>
        <w:bCs/>
        <w:iC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2675" w14:textId="77777777" w:rsidR="0021319B" w:rsidRDefault="0021319B">
      <w:r>
        <w:separator/>
      </w:r>
    </w:p>
  </w:footnote>
  <w:footnote w:type="continuationSeparator" w:id="0">
    <w:p w14:paraId="40791132" w14:textId="77777777" w:rsidR="0021319B" w:rsidRDefault="00213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5752" w14:textId="77777777" w:rsidR="00700274" w:rsidRDefault="009513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1EAAC33" w14:textId="77777777" w:rsidR="00700274" w:rsidRDefault="007002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1566023477"/>
      <w:docPartObj>
        <w:docPartGallery w:val="Page Numbers (Top of Page)"/>
        <w:docPartUnique/>
      </w:docPartObj>
    </w:sdtPr>
    <w:sdtEndPr>
      <w:rPr>
        <w:noProof/>
      </w:rPr>
    </w:sdtEndPr>
    <w:sdtContent>
      <w:p w14:paraId="768631AC" w14:textId="10F991A1" w:rsidR="00A86FB4" w:rsidRPr="00A86FB4" w:rsidRDefault="00A86FB4">
        <w:pPr>
          <w:pStyle w:val="Header"/>
          <w:jc w:val="center"/>
          <w:rPr>
            <w:rFonts w:ascii="Gill Sans MT" w:hAnsi="Gill Sans MT"/>
          </w:rPr>
        </w:pPr>
        <w:r w:rsidRPr="00A86FB4">
          <w:rPr>
            <w:rFonts w:ascii="Gill Sans MT" w:hAnsi="Gill Sans MT"/>
          </w:rPr>
          <w:fldChar w:fldCharType="begin"/>
        </w:r>
        <w:r w:rsidRPr="00A86FB4">
          <w:rPr>
            <w:rFonts w:ascii="Gill Sans MT" w:hAnsi="Gill Sans MT"/>
          </w:rPr>
          <w:instrText xml:space="preserve"> PAGE   \* MERGEFORMAT </w:instrText>
        </w:r>
        <w:r w:rsidRPr="00A86FB4">
          <w:rPr>
            <w:rFonts w:ascii="Gill Sans MT" w:hAnsi="Gill Sans MT"/>
          </w:rPr>
          <w:fldChar w:fldCharType="separate"/>
        </w:r>
        <w:r w:rsidRPr="00A86FB4">
          <w:rPr>
            <w:rFonts w:ascii="Gill Sans MT" w:hAnsi="Gill Sans MT"/>
            <w:noProof/>
          </w:rPr>
          <w:t>2</w:t>
        </w:r>
        <w:r w:rsidRPr="00A86FB4">
          <w:rPr>
            <w:rFonts w:ascii="Gill Sans MT" w:hAnsi="Gill Sans MT"/>
            <w:noProof/>
          </w:rPr>
          <w:fldChar w:fldCharType="end"/>
        </w:r>
      </w:p>
    </w:sdtContent>
  </w:sdt>
  <w:p w14:paraId="2D56552F" w14:textId="77777777" w:rsidR="00700274" w:rsidRDefault="00700274" w:rsidP="00012CC4">
    <w:pPr>
      <w:pStyle w:val="Header"/>
      <w:tabs>
        <w:tab w:val="clear" w:pos="4153"/>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AD6A" w14:textId="3EEC52D1" w:rsidR="00700274" w:rsidRDefault="00951315" w:rsidP="0063591F">
    <w:pPr>
      <w:pStyle w:val="Header"/>
    </w:pPr>
    <w:r w:rsidRPr="00E4742C">
      <w:rPr>
        <w:noProof/>
        <w:lang w:eastAsia="en-AU"/>
      </w:rPr>
      <w:drawing>
        <wp:anchor distT="0" distB="0" distL="114300" distR="114300" simplePos="0" relativeHeight="251657216" behindDoc="0" locked="0" layoutInCell="1" allowOverlap="1" wp14:anchorId="406A197E" wp14:editId="4160D230">
          <wp:simplePos x="0" y="0"/>
          <wp:positionH relativeFrom="margin">
            <wp:posOffset>-288297</wp:posOffset>
          </wp:positionH>
          <wp:positionV relativeFrom="margin">
            <wp:posOffset>-1011320</wp:posOffset>
          </wp:positionV>
          <wp:extent cx="2908161" cy="1008000"/>
          <wp:effectExtent l="0" t="0" r="698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7308"/>
                  <a:stretch/>
                </pic:blipFill>
                <pic:spPr bwMode="auto">
                  <a:xfrm>
                    <a:off x="0" y="0"/>
                    <a:ext cx="2908161"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618457" w14:textId="77777777" w:rsidR="00700274" w:rsidRDefault="00700274" w:rsidP="0063591F">
    <w:pPr>
      <w:pStyle w:val="Header"/>
    </w:pPr>
  </w:p>
  <w:p w14:paraId="341EC65D" w14:textId="77777777" w:rsidR="00700274" w:rsidRPr="00793344" w:rsidRDefault="00951315" w:rsidP="0063591F">
    <w:pPr>
      <w:pStyle w:val="Header"/>
      <w:jc w:val="right"/>
      <w:rPr>
        <w:color w:val="808080" w:themeColor="background1" w:themeShade="80"/>
      </w:rPr>
    </w:pPr>
    <w:r w:rsidRPr="00793344">
      <w:rPr>
        <w:rFonts w:ascii="Gill Sans MT" w:hAnsi="Gill Sans MT"/>
        <w:color w:val="808080" w:themeColor="background1" w:themeShade="80"/>
        <w:szCs w:val="24"/>
      </w:rPr>
      <w:t xml:space="preserve">General Division – </w:t>
    </w:r>
    <w:r>
      <w:rPr>
        <w:rFonts w:ascii="Gill Sans MT" w:hAnsi="Gill Sans MT"/>
        <w:color w:val="808080" w:themeColor="background1" w:themeShade="80"/>
        <w:szCs w:val="24"/>
      </w:rPr>
      <w:t>Anti-Discrimination</w:t>
    </w:r>
  </w:p>
  <w:p w14:paraId="1BAC9F93" w14:textId="77777777" w:rsidR="00700274" w:rsidRPr="00793344" w:rsidRDefault="00951315" w:rsidP="0063591F">
    <w:pPr>
      <w:pStyle w:val="Header"/>
      <w:jc w:val="right"/>
      <w:rPr>
        <w:rFonts w:ascii="Gill Sans MT" w:hAnsi="Gill Sans MT"/>
        <w:color w:val="808080" w:themeColor="background1" w:themeShade="80"/>
        <w:szCs w:val="24"/>
      </w:rPr>
    </w:pPr>
    <w:r>
      <w:rPr>
        <w:rFonts w:ascii="Gill Sans MT" w:hAnsi="Gill Sans MT"/>
        <w:color w:val="808080" w:themeColor="background1" w:themeShade="80"/>
        <w:szCs w:val="24"/>
      </w:rPr>
      <w:t>Anti-Discrimination Act 1998</w:t>
    </w:r>
  </w:p>
  <w:p w14:paraId="4872904F" w14:textId="77777777" w:rsidR="00700274" w:rsidRDefault="00700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9228B3E"/>
    <w:lvl w:ilvl="0">
      <w:numFmt w:val="decimal"/>
      <w:lvlText w:val="*"/>
      <w:lvlJc w:val="left"/>
    </w:lvl>
  </w:abstractNum>
  <w:num w:numId="1" w16cid:durableId="97209818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A8"/>
    <w:rsid w:val="000D05D9"/>
    <w:rsid w:val="0021319B"/>
    <w:rsid w:val="003538B2"/>
    <w:rsid w:val="00357C09"/>
    <w:rsid w:val="0057395E"/>
    <w:rsid w:val="00700274"/>
    <w:rsid w:val="008042AB"/>
    <w:rsid w:val="00951315"/>
    <w:rsid w:val="0096612E"/>
    <w:rsid w:val="00A6737E"/>
    <w:rsid w:val="00A86FB4"/>
    <w:rsid w:val="00B438A9"/>
    <w:rsid w:val="00B630BA"/>
    <w:rsid w:val="00D404A8"/>
    <w:rsid w:val="00FA0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5F0D8"/>
  <w15:chartTrackingRefBased/>
  <w15:docId w15:val="{3EDEA769-6CC4-48C2-A2FC-457A0BE9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A8"/>
    <w:pPr>
      <w:overflowPunct w:val="0"/>
      <w:autoSpaceDE w:val="0"/>
      <w:autoSpaceDN w:val="0"/>
      <w:adjustRightInd w:val="0"/>
      <w:spacing w:after="0" w:line="240" w:lineRule="auto"/>
      <w:textAlignment w:val="baseline"/>
    </w:pPr>
    <w:rPr>
      <w:rFonts w:ascii="Century Schoolbook" w:eastAsia="Times New Roman" w:hAnsi="Century Schoolbook" w:cs="Times New Roman"/>
      <w:sz w:val="24"/>
      <w:szCs w:val="20"/>
    </w:rPr>
  </w:style>
  <w:style w:type="paragraph" w:styleId="Heading1">
    <w:name w:val="heading 1"/>
    <w:basedOn w:val="Normal"/>
    <w:next w:val="Normal"/>
    <w:link w:val="Heading1Char"/>
    <w:qFormat/>
    <w:rsid w:val="00D404A8"/>
    <w:pPr>
      <w:keepNext/>
      <w:pBdr>
        <w:top w:val="single" w:sz="6" w:space="1" w:color="auto"/>
        <w:left w:val="single" w:sz="6" w:space="1" w:color="auto"/>
        <w:bottom w:val="single" w:sz="6" w:space="1" w:color="auto"/>
        <w:right w:val="single" w:sz="6" w:space="1" w:color="auto"/>
      </w:pBdr>
      <w:jc w:val="both"/>
      <w:outlineLvl w:val="0"/>
    </w:pPr>
    <w:rPr>
      <w:rFonts w:ascii="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4A8"/>
    <w:rPr>
      <w:rFonts w:ascii="Times New Roman" w:eastAsia="Times New Roman" w:hAnsi="Times New Roman" w:cs="Times New Roman"/>
      <w:b/>
      <w:color w:val="000000"/>
      <w:sz w:val="28"/>
      <w:szCs w:val="20"/>
    </w:rPr>
  </w:style>
  <w:style w:type="paragraph" w:styleId="Header">
    <w:name w:val="header"/>
    <w:basedOn w:val="Normal"/>
    <w:link w:val="HeaderChar"/>
    <w:uiPriority w:val="99"/>
    <w:rsid w:val="00D404A8"/>
    <w:pPr>
      <w:tabs>
        <w:tab w:val="center" w:pos="4153"/>
        <w:tab w:val="right" w:pos="8306"/>
      </w:tabs>
    </w:pPr>
  </w:style>
  <w:style w:type="character" w:customStyle="1" w:styleId="HeaderChar">
    <w:name w:val="Header Char"/>
    <w:basedOn w:val="DefaultParagraphFont"/>
    <w:link w:val="Header"/>
    <w:uiPriority w:val="99"/>
    <w:rsid w:val="00D404A8"/>
    <w:rPr>
      <w:rFonts w:ascii="Century Schoolbook" w:eastAsia="Times New Roman" w:hAnsi="Century Schoolbook" w:cs="Times New Roman"/>
      <w:sz w:val="24"/>
      <w:szCs w:val="20"/>
    </w:rPr>
  </w:style>
  <w:style w:type="character" w:styleId="PageNumber">
    <w:name w:val="page number"/>
    <w:basedOn w:val="DefaultParagraphFont"/>
    <w:semiHidden/>
    <w:rsid w:val="00D404A8"/>
  </w:style>
  <w:style w:type="character" w:styleId="Hyperlink">
    <w:name w:val="Hyperlink"/>
    <w:semiHidden/>
    <w:rsid w:val="00D404A8"/>
    <w:rPr>
      <w:color w:val="0000FF"/>
      <w:u w:val="single"/>
    </w:rPr>
  </w:style>
  <w:style w:type="paragraph" w:styleId="BodyText2">
    <w:name w:val="Body Text 2"/>
    <w:basedOn w:val="Normal"/>
    <w:link w:val="BodyText2Char"/>
    <w:semiHidden/>
    <w:rsid w:val="00D404A8"/>
    <w:pPr>
      <w:jc w:val="both"/>
    </w:pPr>
    <w:rPr>
      <w:rFonts w:ascii="Times New Roman" w:hAnsi="Times New Roman"/>
      <w:color w:val="000000"/>
      <w:sz w:val="22"/>
    </w:rPr>
  </w:style>
  <w:style w:type="character" w:customStyle="1" w:styleId="BodyText2Char">
    <w:name w:val="Body Text 2 Char"/>
    <w:basedOn w:val="DefaultParagraphFont"/>
    <w:link w:val="BodyText2"/>
    <w:semiHidden/>
    <w:rsid w:val="00D404A8"/>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B630BA"/>
    <w:pPr>
      <w:tabs>
        <w:tab w:val="center" w:pos="4513"/>
        <w:tab w:val="right" w:pos="9026"/>
      </w:tabs>
    </w:pPr>
  </w:style>
  <w:style w:type="character" w:customStyle="1" w:styleId="FooterChar">
    <w:name w:val="Footer Char"/>
    <w:basedOn w:val="DefaultParagraphFont"/>
    <w:link w:val="Footer"/>
    <w:uiPriority w:val="99"/>
    <w:rsid w:val="00B630BA"/>
    <w:rPr>
      <w:rFonts w:ascii="Century Schoolbook" w:eastAsia="Times New Roman" w:hAnsi="Century Schoolboo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discrimination@tascat.tas.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ascat.tas.gov.au"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tidiscrimination@tascat.tas.gov.au" TargetMode="External"/><Relationship Id="rId4" Type="http://schemas.openxmlformats.org/officeDocument/2006/relationships/webSettings" Target="webSettings.xml"/><Relationship Id="rId9" Type="http://schemas.openxmlformats.org/officeDocument/2006/relationships/hyperlink" Target="http://www.tascat.tas.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ntidiscrimination@tascat.ta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Clues, Alison</dc:creator>
  <cp:keywords/>
  <dc:description/>
  <cp:lastModifiedBy>Marriott, Eve</cp:lastModifiedBy>
  <cp:revision>5</cp:revision>
  <dcterms:created xsi:type="dcterms:W3CDTF">2024-03-18T04:54:00Z</dcterms:created>
  <dcterms:modified xsi:type="dcterms:W3CDTF">2024-03-27T04:06:00Z</dcterms:modified>
</cp:coreProperties>
</file>