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81D" w:rsidRPr="00437EF0" w:rsidRDefault="0091581D" w:rsidP="0091581D">
      <w:pPr>
        <w:rPr>
          <w:rFonts w:ascii="GillSans" w:eastAsia="Times New Roman" w:hAnsi="GillSans" w:cs="Arial"/>
          <w:b/>
          <w:iCs/>
          <w:caps/>
          <w:kern w:val="36"/>
          <w:sz w:val="28"/>
          <w:szCs w:val="28"/>
          <w:lang w:eastAsia="en-AU"/>
        </w:rPr>
      </w:pPr>
      <w:r>
        <w:rPr>
          <w:rFonts w:ascii="GillSans" w:hAnsi="GillSans" w:cs="Arial"/>
          <w:b/>
          <w:iCs/>
          <w:caps/>
          <w:kern w:val="36"/>
          <w:sz w:val="28"/>
          <w:szCs w:val="28"/>
          <w:lang w:eastAsia="en-AU"/>
        </w:rPr>
        <w:t>TASCAT OFFICIAL COMMENCEMENT – 5 Nov 2021</w:t>
      </w:r>
      <w:r>
        <w:rPr>
          <w:rFonts w:ascii="GillSans" w:hAnsi="GillSans" w:cs="Arial"/>
          <w:b/>
          <w:iCs/>
          <w:caps/>
          <w:kern w:val="36"/>
          <w:sz w:val="28"/>
          <w:szCs w:val="28"/>
          <w:lang w:eastAsia="en-AU"/>
        </w:rPr>
        <w:br/>
        <w:t>ATTORNEY-GENERAL – Opening statement</w:t>
      </w:r>
      <w:bookmarkStart w:id="0" w:name="_GoBack"/>
      <w:bookmarkEnd w:id="0"/>
    </w:p>
    <w:p w:rsidR="0091581D" w:rsidRPr="005B5432" w:rsidRDefault="0091581D" w:rsidP="0091581D">
      <w:pPr>
        <w:pStyle w:val="Doublespacingaboverecommendationbackground"/>
        <w:numPr>
          <w:ilvl w:val="0"/>
          <w:numId w:val="1"/>
        </w:numPr>
        <w:spacing w:before="0" w:after="200" w:line="271" w:lineRule="auto"/>
        <w:ind w:left="357" w:hanging="357"/>
      </w:pPr>
      <w:r>
        <w:rPr>
          <w:rFonts w:ascii="Gill Sans MT" w:hAnsi="Gill Sans MT" w:cs="Arial"/>
          <w:b w:val="0"/>
        </w:rPr>
        <w:t xml:space="preserve">I am pleased to be here with you all today to officially open Tasmania’s new </w:t>
      </w:r>
      <w:r w:rsidRPr="002E7667">
        <w:rPr>
          <w:rFonts w:ascii="Gill Sans MT" w:hAnsi="Gill Sans MT"/>
          <w:b w:val="0"/>
        </w:rPr>
        <w:t xml:space="preserve">single Civil and Administrative Tribunal </w:t>
      </w:r>
      <w:r>
        <w:rPr>
          <w:rFonts w:ascii="Gill Sans MT" w:hAnsi="Gill Sans MT" w:cs="Arial"/>
          <w:b w:val="0"/>
        </w:rPr>
        <w:t>– the Tasmanian Civil and Administrative Tribunal (TASCAT).</w:t>
      </w:r>
    </w:p>
    <w:p w:rsidR="0091581D" w:rsidRPr="00C91B3C" w:rsidRDefault="0091581D" w:rsidP="0091581D">
      <w:pPr>
        <w:pStyle w:val="Doublespacingaboverecommendationbackground"/>
        <w:numPr>
          <w:ilvl w:val="0"/>
          <w:numId w:val="1"/>
        </w:numPr>
        <w:spacing w:before="0" w:after="200" w:line="271" w:lineRule="auto"/>
        <w:ind w:left="357" w:hanging="357"/>
      </w:pPr>
      <w:r>
        <w:rPr>
          <w:rFonts w:ascii="Gill Sans MT" w:hAnsi="Gill Sans MT" w:cs="Arial"/>
          <w:b w:val="0"/>
        </w:rPr>
        <w:t xml:space="preserve">As everyone here recognises – this is a significant occasion in the history of Tasmania’s justice system.  </w:t>
      </w:r>
    </w:p>
    <w:p w:rsidR="0091581D" w:rsidRDefault="0091581D" w:rsidP="0091581D">
      <w:pPr>
        <w:pStyle w:val="Doublespacingaboverecommendationbackground"/>
        <w:numPr>
          <w:ilvl w:val="0"/>
          <w:numId w:val="1"/>
        </w:numPr>
        <w:spacing w:before="0" w:after="200" w:line="271" w:lineRule="auto"/>
        <w:rPr>
          <w:rFonts w:ascii="Gill Sans MT" w:hAnsi="Gill Sans MT"/>
          <w:b w:val="0"/>
        </w:rPr>
      </w:pPr>
      <w:r w:rsidRPr="002E7667">
        <w:rPr>
          <w:rFonts w:ascii="Gill Sans MT" w:hAnsi="Gill Sans MT"/>
          <w:b w:val="0"/>
        </w:rPr>
        <w:t xml:space="preserve">The establishment of </w:t>
      </w:r>
      <w:r>
        <w:rPr>
          <w:rFonts w:ascii="Gill Sans MT" w:hAnsi="Gill Sans MT"/>
          <w:b w:val="0"/>
        </w:rPr>
        <w:t>TASCAT</w:t>
      </w:r>
      <w:r w:rsidRPr="002E7667">
        <w:rPr>
          <w:rFonts w:ascii="Gill Sans MT" w:hAnsi="Gill Sans MT"/>
          <w:b w:val="0"/>
        </w:rPr>
        <w:t xml:space="preserve"> will provide greater consistency in decision making, promote alternative dispute resolution and enable seamless service deliver</w:t>
      </w:r>
      <w:r>
        <w:rPr>
          <w:rFonts w:ascii="Gill Sans MT" w:hAnsi="Gill Sans MT"/>
          <w:b w:val="0"/>
        </w:rPr>
        <w:t>y to a diverse range of clients – and marks a very big step to improving</w:t>
      </w:r>
      <w:r w:rsidRPr="002E7667">
        <w:rPr>
          <w:rFonts w:ascii="Gill Sans MT" w:hAnsi="Gill Sans MT"/>
          <w:b w:val="0"/>
        </w:rPr>
        <w:t xml:space="preserve"> access to justice for all Tasmanians</w:t>
      </w:r>
      <w:r>
        <w:rPr>
          <w:rFonts w:ascii="Gill Sans MT" w:hAnsi="Gill Sans MT"/>
          <w:b w:val="0"/>
        </w:rPr>
        <w:t xml:space="preserve">. </w:t>
      </w:r>
    </w:p>
    <w:p w:rsidR="0091581D" w:rsidRDefault="0091581D" w:rsidP="0091581D">
      <w:pPr>
        <w:pStyle w:val="Doublespacingaboverecommendationbackground"/>
        <w:numPr>
          <w:ilvl w:val="0"/>
          <w:numId w:val="1"/>
        </w:numPr>
        <w:spacing w:before="0" w:after="200" w:line="271" w:lineRule="auto"/>
        <w:rPr>
          <w:rFonts w:ascii="Gill Sans MT" w:hAnsi="Gill Sans MT"/>
          <w:b w:val="0"/>
        </w:rPr>
      </w:pPr>
      <w:r>
        <w:rPr>
          <w:rFonts w:ascii="Gill Sans MT" w:hAnsi="Gill Sans MT"/>
          <w:b w:val="0"/>
        </w:rPr>
        <w:t>O</w:t>
      </w:r>
      <w:r w:rsidRPr="002E7667">
        <w:rPr>
          <w:rFonts w:ascii="Gill Sans MT" w:hAnsi="Gill Sans MT"/>
          <w:b w:val="0"/>
        </w:rPr>
        <w:t>ur Government has delivered this important project, which is almost two decades in the making, through the passing of two tranches of enabling legislation in both 2</w:t>
      </w:r>
      <w:r>
        <w:rPr>
          <w:rFonts w:ascii="Gill Sans MT" w:hAnsi="Gill Sans MT"/>
          <w:b w:val="0"/>
        </w:rPr>
        <w:t xml:space="preserve">020 and more recently this year. </w:t>
      </w:r>
    </w:p>
    <w:p w:rsidR="0091581D" w:rsidRDefault="0091581D" w:rsidP="0091581D">
      <w:pPr>
        <w:pStyle w:val="Doublespacingaboverecommendationbackground"/>
        <w:numPr>
          <w:ilvl w:val="0"/>
          <w:numId w:val="1"/>
        </w:numPr>
        <w:spacing w:before="0" w:after="200" w:line="271" w:lineRule="auto"/>
        <w:rPr>
          <w:rFonts w:ascii="Gill Sans MT" w:hAnsi="Gill Sans MT"/>
          <w:b w:val="0"/>
        </w:rPr>
      </w:pPr>
      <w:r>
        <w:rPr>
          <w:rFonts w:ascii="Gill Sans MT" w:hAnsi="Gill Sans MT"/>
          <w:b w:val="0"/>
        </w:rPr>
        <w:t xml:space="preserve">This </w:t>
      </w:r>
      <w:r w:rsidRPr="002E7667">
        <w:rPr>
          <w:rFonts w:ascii="Gill Sans MT" w:hAnsi="Gill Sans MT"/>
          <w:b w:val="0"/>
        </w:rPr>
        <w:t xml:space="preserve">follows the co-location of </w:t>
      </w:r>
      <w:r>
        <w:rPr>
          <w:rFonts w:ascii="Gill Sans MT" w:hAnsi="Gill Sans MT"/>
          <w:b w:val="0"/>
        </w:rPr>
        <w:t>the nine tribunals last year at this</w:t>
      </w:r>
      <w:r w:rsidRPr="002E7667">
        <w:rPr>
          <w:rFonts w:ascii="Gill Sans MT" w:hAnsi="Gill Sans MT"/>
          <w:b w:val="0"/>
        </w:rPr>
        <w:t xml:space="preserve"> </w:t>
      </w:r>
      <w:r>
        <w:rPr>
          <w:rFonts w:ascii="Gill Sans MT" w:hAnsi="Gill Sans MT"/>
          <w:b w:val="0"/>
        </w:rPr>
        <w:t>wonderful example of a modern and accessible</w:t>
      </w:r>
      <w:r w:rsidRPr="002E7667">
        <w:rPr>
          <w:rFonts w:ascii="Gill Sans MT" w:hAnsi="Gill Sans MT"/>
          <w:b w:val="0"/>
        </w:rPr>
        <w:t xml:space="preserve"> premises </w:t>
      </w:r>
      <w:r>
        <w:rPr>
          <w:rFonts w:ascii="Gill Sans MT" w:hAnsi="Gill Sans MT"/>
          <w:b w:val="0"/>
        </w:rPr>
        <w:t>where we find ourselves standing in today (</w:t>
      </w:r>
      <w:r w:rsidRPr="002E7667">
        <w:rPr>
          <w:rFonts w:ascii="Gill Sans MT" w:hAnsi="Gill Sans MT"/>
          <w:b w:val="0"/>
        </w:rPr>
        <w:t>in Barrack Street, Hobart</w:t>
      </w:r>
      <w:r>
        <w:rPr>
          <w:rFonts w:ascii="Gill Sans MT" w:hAnsi="Gill Sans MT"/>
          <w:b w:val="0"/>
        </w:rPr>
        <w:t>) – as the first stage of commencing</w:t>
      </w:r>
      <w:r w:rsidRPr="002E7667">
        <w:rPr>
          <w:rFonts w:ascii="Gill Sans MT" w:hAnsi="Gill Sans MT"/>
          <w:b w:val="0"/>
        </w:rPr>
        <w:t xml:space="preserve"> the important transitional work to amalgamate </w:t>
      </w:r>
      <w:r>
        <w:rPr>
          <w:rFonts w:ascii="Gill Sans MT" w:hAnsi="Gill Sans MT"/>
          <w:b w:val="0"/>
        </w:rPr>
        <w:t>each of the tribunal</w:t>
      </w:r>
      <w:r w:rsidRPr="002E7667">
        <w:rPr>
          <w:rFonts w:ascii="Gill Sans MT" w:hAnsi="Gill Sans MT"/>
          <w:b w:val="0"/>
        </w:rPr>
        <w:t xml:space="preserve"> operations.</w:t>
      </w:r>
    </w:p>
    <w:p w:rsidR="0091581D" w:rsidRPr="00285115" w:rsidRDefault="0091581D" w:rsidP="0091581D">
      <w:pPr>
        <w:pStyle w:val="Doublespacingaboverecommendationbackground"/>
        <w:numPr>
          <w:ilvl w:val="0"/>
          <w:numId w:val="1"/>
        </w:numPr>
        <w:spacing w:before="0" w:after="200" w:line="271" w:lineRule="auto"/>
      </w:pPr>
      <w:r w:rsidRPr="00285115">
        <w:rPr>
          <w:rFonts w:ascii="Gill Sans MT" w:hAnsi="Gill Sans MT" w:cs="Arial"/>
          <w:b w:val="0"/>
        </w:rPr>
        <w:t>While the idea of a single tribunal had been only talked about previously, for decades, I am proud that I prioritised and have now achieved this important milestone.</w:t>
      </w:r>
    </w:p>
    <w:p w:rsidR="0091581D" w:rsidRPr="00D70ED6" w:rsidRDefault="0091581D" w:rsidP="0091581D">
      <w:pPr>
        <w:pStyle w:val="Doublespacingaboverecommendationbackground"/>
        <w:numPr>
          <w:ilvl w:val="0"/>
          <w:numId w:val="1"/>
        </w:numPr>
        <w:spacing w:before="0" w:after="200" w:line="271" w:lineRule="auto"/>
      </w:pPr>
      <w:r>
        <w:rPr>
          <w:rFonts w:ascii="Gill Sans MT" w:hAnsi="Gill Sans MT" w:cs="Arial"/>
          <w:b w:val="0"/>
        </w:rPr>
        <w:t>Our</w:t>
      </w:r>
      <w:r w:rsidRPr="00285115">
        <w:rPr>
          <w:rFonts w:ascii="Gill Sans MT" w:hAnsi="Gill Sans MT" w:cs="Arial"/>
          <w:b w:val="0"/>
        </w:rPr>
        <w:t xml:space="preserve"> research confirmed the benefits of amalgamating Tribunals by creating a one-stop shop for Tasmanians who need to come before the various Tribunals.</w:t>
      </w:r>
    </w:p>
    <w:p w:rsidR="0091581D" w:rsidRPr="00C91B3C" w:rsidRDefault="0091581D" w:rsidP="0091581D">
      <w:pPr>
        <w:pStyle w:val="Doublespacingaboverecommendationbackground"/>
        <w:numPr>
          <w:ilvl w:val="0"/>
          <w:numId w:val="1"/>
        </w:numPr>
        <w:spacing w:before="0" w:after="200" w:line="271" w:lineRule="auto"/>
        <w:ind w:left="357" w:hanging="357"/>
      </w:pPr>
      <w:r>
        <w:rPr>
          <w:rFonts w:ascii="Gill Sans MT" w:hAnsi="Gill Sans MT" w:cs="Arial"/>
          <w:b w:val="0"/>
        </w:rPr>
        <w:t>The Tasmanian community will see better access to justice arising from this reform including:</w:t>
      </w:r>
    </w:p>
    <w:p w:rsidR="0091581D" w:rsidRPr="002532BF" w:rsidRDefault="0091581D" w:rsidP="0091581D">
      <w:pPr>
        <w:pStyle w:val="Doublespacingaboverecommendationbackground"/>
        <w:numPr>
          <w:ilvl w:val="1"/>
          <w:numId w:val="1"/>
        </w:numPr>
        <w:spacing w:before="0" w:after="200" w:line="271" w:lineRule="auto"/>
      </w:pPr>
      <w:r>
        <w:rPr>
          <w:rFonts w:ascii="Gill Sans MT" w:hAnsi="Gill Sans MT" w:cs="Arial"/>
          <w:b w:val="0"/>
        </w:rPr>
        <w:t>greater consistency in decision making and processes;</w:t>
      </w:r>
    </w:p>
    <w:p w:rsidR="0091581D" w:rsidRPr="002532BF" w:rsidRDefault="0091581D" w:rsidP="0091581D">
      <w:pPr>
        <w:pStyle w:val="Doublespacingaboverecommendationbackground"/>
        <w:numPr>
          <w:ilvl w:val="1"/>
          <w:numId w:val="1"/>
        </w:numPr>
        <w:spacing w:before="0" w:after="200" w:line="271" w:lineRule="auto"/>
      </w:pPr>
      <w:r>
        <w:rPr>
          <w:rFonts w:ascii="Gill Sans MT" w:hAnsi="Gill Sans MT" w:cs="Arial"/>
          <w:b w:val="0"/>
        </w:rPr>
        <w:t>greater efficiency and reduction of red-tape through centralised registry functions;</w:t>
      </w:r>
    </w:p>
    <w:p w:rsidR="0091581D" w:rsidRPr="002532BF" w:rsidRDefault="0091581D" w:rsidP="0091581D">
      <w:pPr>
        <w:pStyle w:val="Doublespacingaboverecommendationbackground"/>
        <w:numPr>
          <w:ilvl w:val="1"/>
          <w:numId w:val="1"/>
        </w:numPr>
        <w:spacing w:before="0" w:after="200" w:line="271" w:lineRule="auto"/>
      </w:pPr>
      <w:r>
        <w:rPr>
          <w:rFonts w:ascii="Gill Sans MT" w:hAnsi="Gill Sans MT" w:cs="Arial"/>
          <w:b w:val="0"/>
        </w:rPr>
        <w:t>streamlining processes and administrative structures where appropriate, while still retaining specialist features of the previous Tribunals;</w:t>
      </w:r>
    </w:p>
    <w:p w:rsidR="0091581D" w:rsidRPr="002532BF" w:rsidRDefault="0091581D" w:rsidP="0091581D">
      <w:pPr>
        <w:pStyle w:val="Doublespacingaboverecommendationbackground"/>
        <w:numPr>
          <w:ilvl w:val="1"/>
          <w:numId w:val="1"/>
        </w:numPr>
        <w:spacing w:before="0" w:after="200" w:line="271" w:lineRule="auto"/>
      </w:pPr>
      <w:r>
        <w:rPr>
          <w:rFonts w:ascii="Gill Sans MT" w:hAnsi="Gill Sans MT" w:cs="Arial"/>
          <w:b w:val="0"/>
        </w:rPr>
        <w:t>creating an economy of scale that allows greater flexibility in staffing and resource allocation;</w:t>
      </w:r>
    </w:p>
    <w:p w:rsidR="0091581D" w:rsidRPr="002532BF" w:rsidRDefault="0091581D" w:rsidP="0091581D">
      <w:pPr>
        <w:pStyle w:val="Doublespacingaboverecommendationbackground"/>
        <w:numPr>
          <w:ilvl w:val="1"/>
          <w:numId w:val="1"/>
        </w:numPr>
        <w:spacing w:before="0" w:after="200" w:line="271" w:lineRule="auto"/>
      </w:pPr>
      <w:r>
        <w:rPr>
          <w:rFonts w:ascii="Gill Sans MT" w:hAnsi="Gill Sans MT" w:cs="Arial"/>
          <w:b w:val="0"/>
        </w:rPr>
        <w:t>access to shared state of the art facilities, staff skills and technology; and</w:t>
      </w:r>
    </w:p>
    <w:p w:rsidR="0091581D" w:rsidRPr="002532BF" w:rsidRDefault="0091581D" w:rsidP="0091581D">
      <w:pPr>
        <w:pStyle w:val="Doublespacingaboverecommendationbackground"/>
        <w:numPr>
          <w:ilvl w:val="1"/>
          <w:numId w:val="1"/>
        </w:numPr>
        <w:spacing w:before="0" w:after="200" w:line="271" w:lineRule="auto"/>
      </w:pPr>
      <w:proofErr w:type="gramStart"/>
      <w:r>
        <w:rPr>
          <w:rFonts w:ascii="Gill Sans MT" w:hAnsi="Gill Sans MT" w:cs="Arial"/>
          <w:b w:val="0"/>
        </w:rPr>
        <w:t>providing</w:t>
      </w:r>
      <w:proofErr w:type="gramEnd"/>
      <w:r>
        <w:rPr>
          <w:rFonts w:ascii="Gill Sans MT" w:hAnsi="Gill Sans MT" w:cs="Arial"/>
          <w:b w:val="0"/>
        </w:rPr>
        <w:t xml:space="preserve"> more efficient use of resources generally.</w:t>
      </w:r>
    </w:p>
    <w:p w:rsidR="0091581D" w:rsidRDefault="0091581D" w:rsidP="0091581D">
      <w:pPr>
        <w:pStyle w:val="Doublespacingaboverecommendationbackground"/>
        <w:numPr>
          <w:ilvl w:val="0"/>
          <w:numId w:val="1"/>
        </w:numPr>
        <w:spacing w:before="0" w:after="200" w:line="271" w:lineRule="auto"/>
        <w:ind w:left="357" w:hanging="357"/>
        <w:rPr>
          <w:rFonts w:ascii="Gill Sans MT" w:hAnsi="Gill Sans MT" w:cs="Arial"/>
          <w:b w:val="0"/>
        </w:rPr>
        <w:sectPr w:rsidR="0091581D" w:rsidSect="004A1301">
          <w:headerReference w:type="default" r:id="rId5"/>
          <w:footerReference w:type="default" r:id="rId6"/>
          <w:pgSz w:w="11906" w:h="16838"/>
          <w:pgMar w:top="1440" w:right="1440" w:bottom="851" w:left="1440" w:header="708" w:footer="708" w:gutter="0"/>
          <w:cols w:space="708"/>
          <w:docGrid w:linePitch="360"/>
        </w:sectPr>
      </w:pPr>
      <w:r w:rsidRPr="00437EF0">
        <w:rPr>
          <w:rFonts w:ascii="Gill Sans MT" w:hAnsi="Gill Sans MT" w:cs="Arial"/>
          <w:b w:val="0"/>
        </w:rPr>
        <w:t>Tasmania now joins all other Australian jurisdictions in forming a Civil and Administrative Tribunal.  We have had the benefit of looking at what each other state has done in creating their Civil and Administrative Tribunals.</w:t>
      </w:r>
      <w:r>
        <w:rPr>
          <w:rFonts w:ascii="Gill Sans MT" w:hAnsi="Gill Sans MT" w:cs="Arial"/>
          <w:b w:val="0"/>
        </w:rPr>
        <w:t xml:space="preserve"> </w:t>
      </w:r>
    </w:p>
    <w:p w:rsidR="0091581D" w:rsidRPr="002E7667" w:rsidRDefault="0091581D" w:rsidP="0091581D">
      <w:pPr>
        <w:pStyle w:val="Doublespacingaboverecommendationbackground"/>
        <w:numPr>
          <w:ilvl w:val="0"/>
          <w:numId w:val="1"/>
        </w:numPr>
        <w:spacing w:before="0" w:after="200" w:line="271" w:lineRule="auto"/>
        <w:ind w:left="357" w:hanging="357"/>
      </w:pPr>
      <w:r w:rsidRPr="00437EF0">
        <w:rPr>
          <w:rFonts w:ascii="Gill Sans MT" w:hAnsi="Gill Sans MT" w:cs="Arial"/>
          <w:b w:val="0"/>
        </w:rPr>
        <w:lastRenderedPageBreak/>
        <w:t>I am advised that the other jurisdictions around the country were very helpful in assisting Tasmania in developing its CAT and I take the opportunity to thank them for that assistance.</w:t>
      </w:r>
    </w:p>
    <w:p w:rsidR="0091581D" w:rsidRDefault="0091581D" w:rsidP="0091581D">
      <w:pPr>
        <w:pStyle w:val="Doublespacingaboverecommendationbackground"/>
        <w:numPr>
          <w:ilvl w:val="0"/>
          <w:numId w:val="1"/>
        </w:numPr>
        <w:spacing w:before="0" w:after="200" w:line="271" w:lineRule="auto"/>
        <w:rPr>
          <w:rFonts w:ascii="Gill Sans MT" w:hAnsi="Gill Sans MT"/>
          <w:b w:val="0"/>
        </w:rPr>
      </w:pPr>
      <w:r>
        <w:rPr>
          <w:rFonts w:ascii="Gill Sans MT" w:hAnsi="Gill Sans MT"/>
          <w:b w:val="0"/>
        </w:rPr>
        <w:t xml:space="preserve">As I said, </w:t>
      </w:r>
      <w:r w:rsidRPr="002E7667">
        <w:rPr>
          <w:rFonts w:ascii="Gill Sans MT" w:hAnsi="Gill Sans MT"/>
          <w:b w:val="0"/>
        </w:rPr>
        <w:t xml:space="preserve">I am </w:t>
      </w:r>
      <w:r>
        <w:rPr>
          <w:rFonts w:ascii="Gill Sans MT" w:hAnsi="Gill Sans MT"/>
          <w:b w:val="0"/>
        </w:rPr>
        <w:t>incredibly proud</w:t>
      </w:r>
      <w:r w:rsidRPr="002E7667">
        <w:rPr>
          <w:rFonts w:ascii="Gill Sans MT" w:hAnsi="Gill Sans MT"/>
          <w:b w:val="0"/>
        </w:rPr>
        <w:t xml:space="preserve"> to have </w:t>
      </w:r>
      <w:r>
        <w:rPr>
          <w:rFonts w:ascii="Gill Sans MT" w:hAnsi="Gill Sans MT"/>
          <w:b w:val="0"/>
        </w:rPr>
        <w:t>prioritised</w:t>
      </w:r>
      <w:r w:rsidRPr="002E7667">
        <w:rPr>
          <w:rFonts w:ascii="Gill Sans MT" w:hAnsi="Gill Sans MT"/>
          <w:b w:val="0"/>
        </w:rPr>
        <w:t xml:space="preserve"> this significant reform that will deliver a more client-centric focus, particularly for our protective jurisdictions which often deal with </w:t>
      </w:r>
      <w:r>
        <w:rPr>
          <w:rFonts w:ascii="Gill Sans MT" w:hAnsi="Gill Sans MT"/>
          <w:b w:val="0"/>
        </w:rPr>
        <w:t xml:space="preserve">our most </w:t>
      </w:r>
      <w:r w:rsidRPr="002E7667">
        <w:rPr>
          <w:rFonts w:ascii="Gill Sans MT" w:hAnsi="Gill Sans MT"/>
          <w:b w:val="0"/>
        </w:rPr>
        <w:t>vulnerable Tasmanians.</w:t>
      </w:r>
    </w:p>
    <w:p w:rsidR="0091581D" w:rsidRPr="00B27E9E" w:rsidRDefault="0091581D" w:rsidP="0091581D">
      <w:pPr>
        <w:pStyle w:val="Doublespacingaboverecommendationbackground"/>
        <w:numPr>
          <w:ilvl w:val="0"/>
          <w:numId w:val="1"/>
        </w:numPr>
        <w:spacing w:before="0" w:after="200" w:line="271" w:lineRule="auto"/>
      </w:pPr>
      <w:r>
        <w:rPr>
          <w:rFonts w:ascii="Gill Sans MT" w:hAnsi="Gill Sans MT" w:cs="Arial"/>
          <w:b w:val="0"/>
        </w:rPr>
        <w:t xml:space="preserve">I would like to thank and acknowledge the work undertaken to achieve this important milestone for Tasmania’s justice system, including the contributions by the inaugural President, </w:t>
      </w:r>
      <w:r w:rsidRPr="00B27E9E">
        <w:rPr>
          <w:rFonts w:ascii="Gill Sans MT" w:hAnsi="Gill Sans MT" w:cs="Arial"/>
          <w:b w:val="0"/>
        </w:rPr>
        <w:t>Mr Malcom Schyvens</w:t>
      </w:r>
      <w:r>
        <w:rPr>
          <w:rFonts w:ascii="Gill Sans MT" w:hAnsi="Gill Sans MT" w:cs="Arial"/>
          <w:b w:val="0"/>
        </w:rPr>
        <w:t xml:space="preserve">, as well as our new Tribunal’s Deputy Presidents: </w:t>
      </w:r>
    </w:p>
    <w:p w:rsidR="0091581D" w:rsidRPr="00B27E9E" w:rsidRDefault="0091581D" w:rsidP="0091581D">
      <w:pPr>
        <w:pStyle w:val="Doublespacingaboverecommendationbackground"/>
        <w:numPr>
          <w:ilvl w:val="1"/>
          <w:numId w:val="1"/>
        </w:numPr>
        <w:spacing w:before="0" w:after="200" w:line="271" w:lineRule="auto"/>
      </w:pPr>
      <w:r>
        <w:rPr>
          <w:rFonts w:ascii="Gill Sans MT" w:hAnsi="Gill Sans MT" w:cs="Arial"/>
          <w:b w:val="0"/>
        </w:rPr>
        <w:t xml:space="preserve">Alison Clues; </w:t>
      </w:r>
    </w:p>
    <w:p w:rsidR="0091581D" w:rsidRPr="00B27E9E" w:rsidRDefault="0091581D" w:rsidP="0091581D">
      <w:pPr>
        <w:pStyle w:val="Doublespacingaboverecommendationbackground"/>
        <w:numPr>
          <w:ilvl w:val="1"/>
          <w:numId w:val="1"/>
        </w:numPr>
        <w:spacing w:before="0" w:after="200" w:line="271" w:lineRule="auto"/>
      </w:pPr>
      <w:r>
        <w:rPr>
          <w:rFonts w:ascii="Gill Sans MT" w:hAnsi="Gill Sans MT" w:cs="Arial"/>
          <w:b w:val="0"/>
        </w:rPr>
        <w:t xml:space="preserve">Rowena Holder; </w:t>
      </w:r>
    </w:p>
    <w:p w:rsidR="0091581D" w:rsidRPr="00B27E9E" w:rsidRDefault="0091581D" w:rsidP="0091581D">
      <w:pPr>
        <w:pStyle w:val="Doublespacingaboverecommendationbackground"/>
        <w:numPr>
          <w:ilvl w:val="1"/>
          <w:numId w:val="1"/>
        </w:numPr>
        <w:spacing w:before="0" w:after="200" w:line="271" w:lineRule="auto"/>
      </w:pPr>
      <w:r>
        <w:rPr>
          <w:rFonts w:ascii="Gill Sans MT" w:hAnsi="Gill Sans MT" w:cs="Arial"/>
          <w:b w:val="0"/>
        </w:rPr>
        <w:t xml:space="preserve">Yvonne Chaperon; and </w:t>
      </w:r>
    </w:p>
    <w:p w:rsidR="0091581D" w:rsidRPr="00B27E9E" w:rsidRDefault="0091581D" w:rsidP="0091581D">
      <w:pPr>
        <w:pStyle w:val="Doublespacingaboverecommendationbackground"/>
        <w:numPr>
          <w:ilvl w:val="1"/>
          <w:numId w:val="1"/>
        </w:numPr>
        <w:spacing w:before="0" w:after="200" w:line="271" w:lineRule="auto"/>
      </w:pPr>
      <w:proofErr w:type="spellStart"/>
      <w:r>
        <w:rPr>
          <w:rFonts w:ascii="Gill Sans MT" w:hAnsi="Gill Sans MT" w:cs="Arial"/>
          <w:b w:val="0"/>
        </w:rPr>
        <w:t>Marica</w:t>
      </w:r>
      <w:proofErr w:type="spellEnd"/>
      <w:r>
        <w:rPr>
          <w:rFonts w:ascii="Gill Sans MT" w:hAnsi="Gill Sans MT" w:cs="Arial"/>
          <w:b w:val="0"/>
        </w:rPr>
        <w:t xml:space="preserve"> </w:t>
      </w:r>
      <w:proofErr w:type="spellStart"/>
      <w:r>
        <w:rPr>
          <w:rFonts w:ascii="Gill Sans MT" w:hAnsi="Gill Sans MT" w:cs="Arial"/>
          <w:b w:val="0"/>
        </w:rPr>
        <w:t>Duvnjak</w:t>
      </w:r>
      <w:proofErr w:type="spellEnd"/>
      <w:r>
        <w:rPr>
          <w:rFonts w:ascii="Gill Sans MT" w:hAnsi="Gill Sans MT" w:cs="Arial"/>
          <w:b w:val="0"/>
        </w:rPr>
        <w:t xml:space="preserve">.  </w:t>
      </w:r>
    </w:p>
    <w:p w:rsidR="0091581D" w:rsidRDefault="0091581D" w:rsidP="0091581D">
      <w:pPr>
        <w:pStyle w:val="Doublespacingaboverecommendationbackground"/>
        <w:numPr>
          <w:ilvl w:val="0"/>
          <w:numId w:val="1"/>
        </w:numPr>
        <w:spacing w:before="0" w:after="200" w:line="271" w:lineRule="auto"/>
        <w:ind w:hanging="357"/>
        <w:rPr>
          <w:rFonts w:ascii="Gill Sans MT" w:hAnsi="Gill Sans MT" w:cs="Arial"/>
          <w:b w:val="0"/>
        </w:rPr>
      </w:pPr>
      <w:r w:rsidRPr="00546D04">
        <w:rPr>
          <w:rFonts w:ascii="Gill Sans MT" w:hAnsi="Gill Sans MT" w:cs="Arial"/>
          <w:b w:val="0"/>
        </w:rPr>
        <w:t xml:space="preserve">I also note the significant contributions of the Chief Parliamentary Counsel Robyn Webb, as well as all Department and TASCAT staff who helped to progress this project. This includes: </w:t>
      </w:r>
    </w:p>
    <w:p w:rsidR="0091581D" w:rsidRDefault="0091581D" w:rsidP="0091581D">
      <w:pPr>
        <w:pStyle w:val="Doublespacingaboverecommendationbackground"/>
        <w:numPr>
          <w:ilvl w:val="1"/>
          <w:numId w:val="1"/>
        </w:numPr>
        <w:spacing w:before="0" w:after="200" w:line="271" w:lineRule="auto"/>
        <w:ind w:hanging="357"/>
        <w:rPr>
          <w:rFonts w:ascii="Gill Sans MT" w:hAnsi="Gill Sans MT" w:cs="Arial"/>
          <w:b w:val="0"/>
        </w:rPr>
      </w:pPr>
      <w:r w:rsidRPr="00546D04">
        <w:rPr>
          <w:rFonts w:ascii="Gill Sans MT" w:hAnsi="Gill Sans MT" w:cs="Arial"/>
          <w:b w:val="0"/>
        </w:rPr>
        <w:t>Department of Justice Secretaries:</w:t>
      </w:r>
      <w:r>
        <w:rPr>
          <w:rFonts w:ascii="Gill Sans MT" w:hAnsi="Gill Sans MT" w:cs="Arial"/>
          <w:b w:val="0"/>
        </w:rPr>
        <w:t xml:space="preserve"> Kathrine Morgan-Wicks</w:t>
      </w:r>
      <w:r w:rsidRPr="00546D04">
        <w:rPr>
          <w:rFonts w:ascii="Gill Sans MT" w:hAnsi="Gill Sans MT" w:cs="Arial"/>
          <w:b w:val="0"/>
        </w:rPr>
        <w:t xml:space="preserve"> and Ginna Webster; </w:t>
      </w:r>
    </w:p>
    <w:p w:rsidR="0091581D" w:rsidRDefault="0091581D" w:rsidP="0091581D">
      <w:pPr>
        <w:pStyle w:val="Doublespacingaboverecommendationbackground"/>
        <w:numPr>
          <w:ilvl w:val="1"/>
          <w:numId w:val="1"/>
        </w:numPr>
        <w:spacing w:before="0" w:after="200" w:line="271" w:lineRule="auto"/>
        <w:ind w:hanging="357"/>
        <w:rPr>
          <w:rFonts w:ascii="Gill Sans MT" w:hAnsi="Gill Sans MT" w:cs="Arial"/>
          <w:b w:val="0"/>
        </w:rPr>
      </w:pPr>
      <w:r w:rsidRPr="00546D04">
        <w:rPr>
          <w:rFonts w:ascii="Gill Sans MT" w:hAnsi="Gill Sans MT" w:cs="Arial"/>
          <w:b w:val="0"/>
        </w:rPr>
        <w:t>Deputy Secretaries including Dale Webster and Kristy Bourne; and</w:t>
      </w:r>
    </w:p>
    <w:p w:rsidR="0091581D" w:rsidRPr="00546D04" w:rsidRDefault="0091581D" w:rsidP="0091581D">
      <w:pPr>
        <w:pStyle w:val="Doublespacingaboverecommendationbackground"/>
        <w:numPr>
          <w:ilvl w:val="1"/>
          <w:numId w:val="1"/>
        </w:numPr>
        <w:spacing w:before="0" w:after="200" w:line="271" w:lineRule="auto"/>
        <w:ind w:hanging="357"/>
        <w:rPr>
          <w:rFonts w:ascii="Gill Sans MT" w:hAnsi="Gill Sans MT" w:cs="Arial"/>
          <w:b w:val="0"/>
        </w:rPr>
      </w:pPr>
      <w:proofErr w:type="gramStart"/>
      <w:r w:rsidRPr="00546D04">
        <w:rPr>
          <w:rFonts w:ascii="Gill Sans MT" w:hAnsi="Gill Sans MT" w:cs="Arial"/>
          <w:b w:val="0"/>
        </w:rPr>
        <w:t>key</w:t>
      </w:r>
      <w:proofErr w:type="gramEnd"/>
      <w:r w:rsidRPr="00546D04">
        <w:rPr>
          <w:rFonts w:ascii="Gill Sans MT" w:hAnsi="Gill Sans MT" w:cs="Arial"/>
          <w:b w:val="0"/>
        </w:rPr>
        <w:t xml:space="preserve"> project officers including Jarrod Bryan (who is the current Acting Principal Registrar), Brad Wagg, Petr Divis, Brooke Craven and the rest of the Strategic Legislation and Policy team. </w:t>
      </w:r>
    </w:p>
    <w:p w:rsidR="0091581D" w:rsidRPr="00546D04" w:rsidRDefault="0091581D" w:rsidP="0091581D">
      <w:pPr>
        <w:pStyle w:val="Doublespacingaboverecommendationbackground"/>
        <w:numPr>
          <w:ilvl w:val="0"/>
          <w:numId w:val="1"/>
        </w:numPr>
        <w:spacing w:before="0" w:after="200" w:line="271" w:lineRule="auto"/>
        <w:ind w:hanging="357"/>
        <w:rPr>
          <w:rFonts w:ascii="Gill Sans MT" w:hAnsi="Gill Sans MT" w:cs="Arial"/>
          <w:b w:val="0"/>
        </w:rPr>
      </w:pPr>
      <w:r w:rsidRPr="00546D04">
        <w:rPr>
          <w:rFonts w:ascii="Gill Sans MT" w:hAnsi="Gill Sans MT" w:cs="Arial"/>
          <w:b w:val="0"/>
        </w:rPr>
        <w:t xml:space="preserve">I will also take the opportunity to thank the various Steering Committee and Working Group members from across the agency and tribunals who have also had considerable involvement in the development of this work. </w:t>
      </w:r>
    </w:p>
    <w:p w:rsidR="0091581D" w:rsidRPr="00FE489E" w:rsidRDefault="0091581D" w:rsidP="0091581D">
      <w:pPr>
        <w:pStyle w:val="Doublespacingaboverecommendationbackground"/>
        <w:numPr>
          <w:ilvl w:val="0"/>
          <w:numId w:val="1"/>
        </w:numPr>
        <w:spacing w:before="0" w:after="200" w:line="271" w:lineRule="auto"/>
      </w:pPr>
      <w:r w:rsidRPr="00546D04">
        <w:rPr>
          <w:rFonts w:ascii="Gill Sans MT" w:hAnsi="Gill Sans MT" w:cs="Arial"/>
          <w:b w:val="0"/>
        </w:rPr>
        <w:t xml:space="preserve">I note that we also have the architects from X Squared Architects here with us today, who are some of the masterminds behind this amazing building, so I thank them </w:t>
      </w:r>
      <w:r>
        <w:rPr>
          <w:rFonts w:ascii="Gill Sans MT" w:hAnsi="Gill Sans MT" w:cs="Arial"/>
          <w:b w:val="0"/>
        </w:rPr>
        <w:t xml:space="preserve">again </w:t>
      </w:r>
      <w:r w:rsidRPr="00546D04">
        <w:rPr>
          <w:rFonts w:ascii="Gill Sans MT" w:hAnsi="Gill Sans MT" w:cs="Arial"/>
          <w:b w:val="0"/>
        </w:rPr>
        <w:t xml:space="preserve">and all of the Department infrastructure and facilities team who have helped to deliver these modern and accessible facilities. </w:t>
      </w:r>
    </w:p>
    <w:p w:rsidR="0091581D" w:rsidRPr="00285115" w:rsidRDefault="0091581D" w:rsidP="0091581D">
      <w:pPr>
        <w:pStyle w:val="Doublespacingaboverecommendationbackground"/>
        <w:numPr>
          <w:ilvl w:val="0"/>
          <w:numId w:val="1"/>
        </w:numPr>
        <w:spacing w:before="0" w:after="200" w:line="271" w:lineRule="auto"/>
      </w:pPr>
      <w:r>
        <w:rPr>
          <w:rFonts w:ascii="Gill Sans MT" w:hAnsi="Gill Sans MT" w:cs="Arial"/>
          <w:b w:val="0"/>
        </w:rPr>
        <w:t>The n</w:t>
      </w:r>
      <w:r w:rsidRPr="006B5160">
        <w:rPr>
          <w:rFonts w:ascii="Gill Sans MT" w:hAnsi="Gill Sans MT" w:cs="Arial"/>
          <w:b w:val="0"/>
        </w:rPr>
        <w:t xml:space="preserve">ine Tribunals </w:t>
      </w:r>
      <w:r>
        <w:rPr>
          <w:rFonts w:ascii="Gill Sans MT" w:hAnsi="Gill Sans MT" w:cs="Arial"/>
          <w:b w:val="0"/>
        </w:rPr>
        <w:t xml:space="preserve">that </w:t>
      </w:r>
      <w:r w:rsidRPr="006B5160">
        <w:rPr>
          <w:rFonts w:ascii="Gill Sans MT" w:hAnsi="Gill Sans MT" w:cs="Arial"/>
          <w:b w:val="0"/>
        </w:rPr>
        <w:t xml:space="preserve">have been amalgamated into TASCAT as part </w:t>
      </w:r>
      <w:r>
        <w:rPr>
          <w:rFonts w:ascii="Gill Sans MT" w:hAnsi="Gill Sans MT" w:cs="Arial"/>
          <w:b w:val="0"/>
        </w:rPr>
        <w:t xml:space="preserve">of the initial implementation are </w:t>
      </w:r>
      <w:r w:rsidRPr="006B5160">
        <w:rPr>
          <w:rFonts w:ascii="Gill Sans MT" w:hAnsi="Gill Sans MT" w:cs="Arial"/>
          <w:b w:val="0"/>
        </w:rPr>
        <w:t xml:space="preserve">the </w:t>
      </w:r>
      <w:r>
        <w:rPr>
          <w:rFonts w:ascii="Gill Sans MT" w:hAnsi="Gill Sans MT" w:cs="Arial"/>
          <w:b w:val="0"/>
        </w:rPr>
        <w:t xml:space="preserve">strong </w:t>
      </w:r>
      <w:r w:rsidRPr="006B5160">
        <w:rPr>
          <w:rFonts w:ascii="Gill Sans MT" w:hAnsi="Gill Sans MT" w:cs="Arial"/>
          <w:b w:val="0"/>
        </w:rPr>
        <w:t>foundations for future reforms</w:t>
      </w:r>
      <w:r>
        <w:rPr>
          <w:rFonts w:ascii="Gill Sans MT" w:hAnsi="Gill Sans MT" w:cs="Arial"/>
          <w:b w:val="0"/>
        </w:rPr>
        <w:t xml:space="preserve">. </w:t>
      </w:r>
    </w:p>
    <w:p w:rsidR="0091581D" w:rsidRPr="002E7667" w:rsidRDefault="0091581D" w:rsidP="0091581D">
      <w:pPr>
        <w:pStyle w:val="Doublespacingaboverecommendationbackground"/>
        <w:numPr>
          <w:ilvl w:val="0"/>
          <w:numId w:val="1"/>
        </w:numPr>
        <w:spacing w:before="0" w:after="200" w:line="271" w:lineRule="auto"/>
        <w:ind w:left="357" w:hanging="357"/>
      </w:pPr>
      <w:r>
        <w:rPr>
          <w:rFonts w:ascii="Gill Sans MT" w:hAnsi="Gill Sans MT" w:cs="Arial"/>
          <w:b w:val="0"/>
        </w:rPr>
        <w:t>As I have indicated already, I am currently looking at</w:t>
      </w:r>
      <w:r w:rsidRPr="006B5160">
        <w:rPr>
          <w:rFonts w:ascii="Gill Sans MT" w:hAnsi="Gill Sans MT" w:cs="Arial"/>
          <w:b w:val="0"/>
        </w:rPr>
        <w:t xml:space="preserve"> other decision making functions </w:t>
      </w:r>
      <w:r>
        <w:rPr>
          <w:rFonts w:ascii="Gill Sans MT" w:hAnsi="Gill Sans MT" w:cs="Arial"/>
          <w:b w:val="0"/>
        </w:rPr>
        <w:t xml:space="preserve">that </w:t>
      </w:r>
      <w:r w:rsidRPr="006B5160">
        <w:rPr>
          <w:rFonts w:ascii="Gill Sans MT" w:hAnsi="Gill Sans MT" w:cs="Arial"/>
          <w:b w:val="0"/>
        </w:rPr>
        <w:t xml:space="preserve">can be given to the Tribunal.  </w:t>
      </w:r>
    </w:p>
    <w:p w:rsidR="0091581D" w:rsidRDefault="0091581D" w:rsidP="0091581D">
      <w:pPr>
        <w:pStyle w:val="Doublespacingaboverecommendationbackground"/>
        <w:numPr>
          <w:ilvl w:val="0"/>
          <w:numId w:val="1"/>
        </w:numPr>
        <w:spacing w:before="0" w:after="200" w:line="271" w:lineRule="auto"/>
        <w:rPr>
          <w:rFonts w:ascii="Gill Sans MT" w:hAnsi="Gill Sans MT"/>
          <w:b w:val="0"/>
        </w:rPr>
      </w:pPr>
      <w:r w:rsidRPr="00437EF0">
        <w:rPr>
          <w:rFonts w:ascii="Gill Sans MT" w:hAnsi="Gill Sans MT"/>
          <w:b w:val="0"/>
        </w:rPr>
        <w:t xml:space="preserve">My Department will continue to work with TASCAT as we continue throughout the transition phase, as well as to determine what further Tribunals, Boards and other areas would be appropriate to be transferred to the TASCAT in future. </w:t>
      </w:r>
    </w:p>
    <w:p w:rsidR="0091581D" w:rsidRPr="00437EF0" w:rsidRDefault="0091581D" w:rsidP="0091581D">
      <w:pPr>
        <w:pStyle w:val="Doublespacingaboverecommendationbackground"/>
        <w:numPr>
          <w:ilvl w:val="0"/>
          <w:numId w:val="1"/>
        </w:numPr>
        <w:spacing w:before="0" w:after="200" w:line="271" w:lineRule="auto"/>
        <w:rPr>
          <w:rFonts w:ascii="Gill Sans MT" w:hAnsi="Gill Sans MT"/>
          <w:b w:val="0"/>
        </w:rPr>
      </w:pPr>
      <w:r w:rsidRPr="00437EF0">
        <w:rPr>
          <w:rFonts w:ascii="Gill Sans MT" w:hAnsi="Gill Sans MT"/>
          <w:b w:val="0"/>
        </w:rPr>
        <w:lastRenderedPageBreak/>
        <w:t xml:space="preserve">Subject to further detailed analysis and consultation, matters that the Government will consider for transfer to TASCAT in stage three may include: </w:t>
      </w:r>
    </w:p>
    <w:p w:rsidR="0091581D" w:rsidRPr="005B5432" w:rsidRDefault="0091581D" w:rsidP="0091581D">
      <w:pPr>
        <w:pStyle w:val="Doublespacingaboverecommendationbackground"/>
        <w:numPr>
          <w:ilvl w:val="1"/>
          <w:numId w:val="1"/>
        </w:numPr>
        <w:spacing w:before="0" w:after="200" w:line="271" w:lineRule="auto"/>
        <w:rPr>
          <w:rFonts w:ascii="Gill Sans MT" w:hAnsi="Gill Sans MT"/>
          <w:b w:val="0"/>
        </w:rPr>
      </w:pPr>
      <w:r w:rsidRPr="005B5432">
        <w:rPr>
          <w:rFonts w:ascii="Gill Sans MT" w:hAnsi="Gill Sans MT"/>
          <w:b w:val="0"/>
        </w:rPr>
        <w:t xml:space="preserve">residential tenancy matters; </w:t>
      </w:r>
    </w:p>
    <w:p w:rsidR="0091581D" w:rsidRPr="005B5432" w:rsidRDefault="0091581D" w:rsidP="0091581D">
      <w:pPr>
        <w:pStyle w:val="Doublespacingaboverecommendationbackground"/>
        <w:numPr>
          <w:ilvl w:val="1"/>
          <w:numId w:val="1"/>
        </w:numPr>
        <w:spacing w:before="0" w:after="200" w:line="271" w:lineRule="auto"/>
        <w:rPr>
          <w:rFonts w:ascii="Gill Sans MT" w:hAnsi="Gill Sans MT"/>
          <w:b w:val="0"/>
        </w:rPr>
      </w:pPr>
      <w:r w:rsidRPr="005B5432">
        <w:rPr>
          <w:rFonts w:ascii="Gill Sans MT" w:hAnsi="Gill Sans MT"/>
          <w:b w:val="0"/>
        </w:rPr>
        <w:t>certain appeals relating to licensing matters within the consumer affairs portfolio;</w:t>
      </w:r>
    </w:p>
    <w:p w:rsidR="0091581D" w:rsidRPr="005B5432" w:rsidRDefault="0091581D" w:rsidP="0091581D">
      <w:pPr>
        <w:pStyle w:val="Doublespacingaboverecommendationbackground"/>
        <w:numPr>
          <w:ilvl w:val="1"/>
          <w:numId w:val="1"/>
        </w:numPr>
        <w:spacing w:before="0" w:after="200" w:line="271" w:lineRule="auto"/>
        <w:rPr>
          <w:rFonts w:ascii="Gill Sans MT" w:hAnsi="Gill Sans MT"/>
          <w:b w:val="0"/>
        </w:rPr>
      </w:pPr>
      <w:r w:rsidRPr="005B5432">
        <w:rPr>
          <w:rFonts w:ascii="Gill Sans MT" w:hAnsi="Gill Sans MT"/>
          <w:b w:val="0"/>
        </w:rPr>
        <w:t>building matters, including certain building disputes;</w:t>
      </w:r>
    </w:p>
    <w:p w:rsidR="0091581D" w:rsidRPr="005B5432" w:rsidRDefault="0091581D" w:rsidP="0091581D">
      <w:pPr>
        <w:pStyle w:val="Doublespacingaboverecommendationbackground"/>
        <w:numPr>
          <w:ilvl w:val="1"/>
          <w:numId w:val="1"/>
        </w:numPr>
        <w:spacing w:before="0" w:after="200" w:line="271" w:lineRule="auto"/>
        <w:rPr>
          <w:rFonts w:ascii="Gill Sans MT" w:hAnsi="Gill Sans MT"/>
          <w:b w:val="0"/>
        </w:rPr>
      </w:pPr>
      <w:r w:rsidRPr="005B5432">
        <w:rPr>
          <w:rFonts w:ascii="Gill Sans MT" w:hAnsi="Gill Sans MT"/>
          <w:b w:val="0"/>
        </w:rPr>
        <w:t>certain other appeals to the Administrative Appeals Division of the Magistrates Court; and</w:t>
      </w:r>
    </w:p>
    <w:p w:rsidR="0091581D" w:rsidRPr="005B5432" w:rsidRDefault="0091581D" w:rsidP="0091581D">
      <w:pPr>
        <w:pStyle w:val="Doublespacingaboverecommendationbackground"/>
        <w:numPr>
          <w:ilvl w:val="1"/>
          <w:numId w:val="1"/>
        </w:numPr>
        <w:spacing w:before="0" w:after="200" w:line="271" w:lineRule="auto"/>
        <w:rPr>
          <w:rFonts w:ascii="Gill Sans MT" w:hAnsi="Gill Sans MT"/>
          <w:b w:val="0"/>
        </w:rPr>
      </w:pPr>
      <w:proofErr w:type="gramStart"/>
      <w:r w:rsidRPr="005B5432">
        <w:rPr>
          <w:rFonts w:ascii="Gill Sans MT" w:hAnsi="Gill Sans MT"/>
          <w:b w:val="0"/>
        </w:rPr>
        <w:t>certain</w:t>
      </w:r>
      <w:proofErr w:type="gramEnd"/>
      <w:r w:rsidRPr="005B5432">
        <w:rPr>
          <w:rFonts w:ascii="Gill Sans MT" w:hAnsi="Gill Sans MT"/>
          <w:b w:val="0"/>
        </w:rPr>
        <w:t xml:space="preserve"> appeals within the jurisdiction of the Supreme Court. </w:t>
      </w:r>
    </w:p>
    <w:p w:rsidR="0091581D" w:rsidRPr="002E7667" w:rsidRDefault="0091581D" w:rsidP="0091581D">
      <w:pPr>
        <w:pStyle w:val="Doublespacingaboverecommendationbackground"/>
        <w:numPr>
          <w:ilvl w:val="0"/>
          <w:numId w:val="1"/>
        </w:numPr>
        <w:spacing w:after="200" w:line="271" w:lineRule="auto"/>
        <w:rPr>
          <w:rFonts w:ascii="Gill Sans MT" w:hAnsi="Gill Sans MT"/>
          <w:b w:val="0"/>
        </w:rPr>
      </w:pPr>
      <w:r>
        <w:rPr>
          <w:rFonts w:ascii="Gill Sans MT" w:hAnsi="Gill Sans MT"/>
          <w:b w:val="0"/>
        </w:rPr>
        <w:t xml:space="preserve">I look forward to progressing this further work early next year, and thank you all again for all of your efforts and contributions which have resulted in the formal commencement of TASCAT.  </w:t>
      </w:r>
    </w:p>
    <w:p w:rsidR="0091581D" w:rsidRPr="00C355A3" w:rsidRDefault="0091581D" w:rsidP="0091581D">
      <w:pPr>
        <w:pStyle w:val="Doublespacingaboverecommendationbackground"/>
        <w:spacing w:before="0" w:after="200" w:line="271" w:lineRule="auto"/>
        <w:ind w:left="357" w:firstLine="0"/>
      </w:pPr>
    </w:p>
    <w:p w:rsidR="00942700" w:rsidRDefault="00942700"/>
    <w:sectPr w:rsidR="00942700" w:rsidSect="004A1301">
      <w:footerReference w:type="default" r:id="rId7"/>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w:panose1 w:val="020B0602020204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F0" w:rsidRDefault="0091581D" w:rsidP="00437EF0">
    <w:pPr>
      <w:pStyle w:val="Footer"/>
      <w:jc w:val="right"/>
    </w:pPr>
    <w:r>
      <w:t>1 of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F0" w:rsidRDefault="0091581D" w:rsidP="00437EF0">
    <w:pPr>
      <w:pStyle w:val="Footer"/>
      <w:jc w:val="right"/>
    </w:pPr>
    <w:r>
      <w:t>3 of 3</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EF0" w:rsidRDefault="009158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21F55"/>
    <w:multiLevelType w:val="hybridMultilevel"/>
    <w:tmpl w:val="80E8B2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81D"/>
    <w:rsid w:val="00025AF9"/>
    <w:rsid w:val="00091AE2"/>
    <w:rsid w:val="0014451D"/>
    <w:rsid w:val="001C6562"/>
    <w:rsid w:val="001E3329"/>
    <w:rsid w:val="00295809"/>
    <w:rsid w:val="00323691"/>
    <w:rsid w:val="004252F2"/>
    <w:rsid w:val="00445990"/>
    <w:rsid w:val="00445A9C"/>
    <w:rsid w:val="00541B10"/>
    <w:rsid w:val="00560939"/>
    <w:rsid w:val="006B1702"/>
    <w:rsid w:val="00901B3C"/>
    <w:rsid w:val="0091581D"/>
    <w:rsid w:val="009174E2"/>
    <w:rsid w:val="00921AF1"/>
    <w:rsid w:val="00942700"/>
    <w:rsid w:val="00B144BB"/>
    <w:rsid w:val="00BF2695"/>
    <w:rsid w:val="00D93C8E"/>
    <w:rsid w:val="00F53C65"/>
    <w:rsid w:val="00F677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01E3"/>
  <w15:chartTrackingRefBased/>
  <w15:docId w15:val="{A1DB2863-4E06-46F3-99F2-35D1C850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5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81D"/>
  </w:style>
  <w:style w:type="paragraph" w:styleId="Footer">
    <w:name w:val="footer"/>
    <w:basedOn w:val="Normal"/>
    <w:link w:val="FooterChar"/>
    <w:uiPriority w:val="99"/>
    <w:unhideWhenUsed/>
    <w:rsid w:val="00915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81D"/>
  </w:style>
  <w:style w:type="paragraph" w:customStyle="1" w:styleId="Doublespacingaboverecommendationbackground">
    <w:name w:val="Double spacing above recommendation/background"/>
    <w:basedOn w:val="Normal"/>
    <w:rsid w:val="0091581D"/>
    <w:pPr>
      <w:spacing w:before="360" w:after="120" w:line="240" w:lineRule="auto"/>
      <w:ind w:left="1701" w:hanging="1701"/>
      <w:jc w:val="both"/>
    </w:pPr>
    <w:rPr>
      <w:rFonts w:ascii="Times New Roman" w:eastAsia="Times New Roman" w:hAnsi="Times New Roman"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Natalie</dc:creator>
  <cp:keywords/>
  <dc:description/>
  <cp:lastModifiedBy>Cameron, Natalie</cp:lastModifiedBy>
  <cp:revision>1</cp:revision>
  <dcterms:created xsi:type="dcterms:W3CDTF">2021-11-08T06:28:00Z</dcterms:created>
  <dcterms:modified xsi:type="dcterms:W3CDTF">2021-11-08T06:29:00Z</dcterms:modified>
</cp:coreProperties>
</file>