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EE" w:rsidRDefault="00A514EE" w:rsidP="00A514EE">
      <w:pPr>
        <w:pStyle w:val="Title"/>
        <w:spacing w:line="276" w:lineRule="auto"/>
      </w:pPr>
      <w:r>
        <w:t xml:space="preserve">MENTAL HEALTH </w:t>
      </w:r>
      <w:r w:rsidR="00BC0CA4">
        <w:t>STREAM</w:t>
      </w:r>
      <w:r>
        <w:t xml:space="preserve"> GUIDELINE</w:t>
      </w:r>
    </w:p>
    <w:p w:rsidR="000F5778" w:rsidRPr="000F5778" w:rsidRDefault="00A03E1A" w:rsidP="000F5778">
      <w:pPr>
        <w:pStyle w:val="Title"/>
        <w:spacing w:line="276" w:lineRule="auto"/>
      </w:pPr>
      <w:r>
        <w:rPr>
          <w:sz w:val="24"/>
          <w:szCs w:val="24"/>
        </w:rPr>
        <w:t>Issued under s 169 (2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a) of the </w:t>
      </w:r>
      <w:r w:rsidRPr="008D007B">
        <w:rPr>
          <w:i/>
          <w:sz w:val="24"/>
          <w:szCs w:val="24"/>
        </w:rPr>
        <w:t>Mental Health Act 2013 (</w:t>
      </w:r>
      <w:proofErr w:type="spellStart"/>
      <w:r w:rsidRPr="008D007B">
        <w:rPr>
          <w:i/>
          <w:sz w:val="24"/>
          <w:szCs w:val="24"/>
        </w:rPr>
        <w:t>Tas</w:t>
      </w:r>
      <w:proofErr w:type="spellEnd"/>
      <w:r w:rsidRPr="008D007B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A514EE" w:rsidRDefault="008B3912" w:rsidP="00A514EE">
      <w:pPr>
        <w:spacing w:before="120" w:line="276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Requirement to </w:t>
      </w:r>
      <w:r w:rsidR="008D007B">
        <w:rPr>
          <w:rFonts w:ascii="Gill Sans MT" w:hAnsi="Gill Sans MT"/>
          <w:sz w:val="28"/>
          <w:szCs w:val="28"/>
        </w:rPr>
        <w:t>Appear -</w:t>
      </w:r>
      <w:r>
        <w:rPr>
          <w:rFonts w:ascii="Gill Sans MT" w:hAnsi="Gill Sans MT"/>
          <w:sz w:val="28"/>
          <w:szCs w:val="28"/>
        </w:rPr>
        <w:t xml:space="preserve"> A</w:t>
      </w:r>
      <w:r w:rsidR="00A514EE">
        <w:rPr>
          <w:rFonts w:ascii="Gill Sans MT" w:hAnsi="Gill Sans MT"/>
          <w:sz w:val="28"/>
          <w:szCs w:val="28"/>
        </w:rPr>
        <w:t xml:space="preserve">pproved </w:t>
      </w:r>
      <w:r>
        <w:rPr>
          <w:rFonts w:ascii="Gill Sans MT" w:hAnsi="Gill Sans MT"/>
          <w:sz w:val="28"/>
          <w:szCs w:val="28"/>
        </w:rPr>
        <w:t>M</w:t>
      </w:r>
      <w:r w:rsidR="00A514EE">
        <w:rPr>
          <w:rFonts w:ascii="Gill Sans MT" w:hAnsi="Gill Sans MT"/>
          <w:sz w:val="28"/>
          <w:szCs w:val="28"/>
        </w:rPr>
        <w:t xml:space="preserve">edical </w:t>
      </w:r>
      <w:r>
        <w:rPr>
          <w:rFonts w:ascii="Gill Sans MT" w:hAnsi="Gill Sans MT"/>
          <w:sz w:val="28"/>
          <w:szCs w:val="28"/>
        </w:rPr>
        <w:t>P</w:t>
      </w:r>
      <w:r w:rsidR="00A514EE">
        <w:rPr>
          <w:rFonts w:ascii="Gill Sans MT" w:hAnsi="Gill Sans MT"/>
          <w:sz w:val="28"/>
          <w:szCs w:val="28"/>
        </w:rPr>
        <w:t xml:space="preserve">ractitioners </w:t>
      </w:r>
      <w:r>
        <w:rPr>
          <w:rFonts w:ascii="Gill Sans MT" w:hAnsi="Gill Sans MT"/>
          <w:sz w:val="28"/>
          <w:szCs w:val="28"/>
        </w:rPr>
        <w:t xml:space="preserve">(AMPs) </w:t>
      </w:r>
      <w:r w:rsidR="00A514EE">
        <w:rPr>
          <w:rFonts w:ascii="Gill Sans MT" w:hAnsi="Gill Sans MT"/>
          <w:sz w:val="28"/>
          <w:szCs w:val="28"/>
        </w:rPr>
        <w:t xml:space="preserve">in relation to </w:t>
      </w:r>
      <w:r w:rsidR="008838D4">
        <w:rPr>
          <w:rFonts w:ascii="Gill Sans MT" w:hAnsi="Gill Sans MT"/>
          <w:sz w:val="28"/>
          <w:szCs w:val="28"/>
        </w:rPr>
        <w:t>A</w:t>
      </w:r>
      <w:r w:rsidR="00A514EE">
        <w:rPr>
          <w:rFonts w:ascii="Gill Sans MT" w:hAnsi="Gill Sans MT"/>
          <w:sz w:val="28"/>
          <w:szCs w:val="28"/>
        </w:rPr>
        <w:t>pplications for Treatment Order</w:t>
      </w:r>
      <w:r>
        <w:rPr>
          <w:rFonts w:ascii="Gill Sans MT" w:hAnsi="Gill Sans MT"/>
          <w:sz w:val="28"/>
          <w:szCs w:val="28"/>
        </w:rPr>
        <w:t>s</w:t>
      </w:r>
      <w:r w:rsidR="00A514EE">
        <w:rPr>
          <w:rFonts w:ascii="Gill Sans MT" w:hAnsi="Gill Sans MT"/>
          <w:sz w:val="28"/>
          <w:szCs w:val="28"/>
        </w:rPr>
        <w:t xml:space="preserve"> and Renewal of Treatment Order</w:t>
      </w:r>
      <w:r>
        <w:rPr>
          <w:rFonts w:ascii="Gill Sans MT" w:hAnsi="Gill Sans MT"/>
          <w:sz w:val="28"/>
          <w:szCs w:val="28"/>
        </w:rPr>
        <w:t>s</w:t>
      </w:r>
    </w:p>
    <w:p w:rsidR="00A514EE" w:rsidRDefault="00A514EE" w:rsidP="00A514EE">
      <w:pPr>
        <w:pBdr>
          <w:bottom w:val="single" w:sz="12" w:space="1" w:color="auto"/>
        </w:pBdr>
        <w:spacing w:before="12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Legislative provisions: </w:t>
      </w:r>
      <w:r>
        <w:rPr>
          <w:rFonts w:ascii="Gill Sans MT" w:hAnsi="Gill Sans MT"/>
          <w:i/>
          <w:sz w:val="24"/>
          <w:szCs w:val="24"/>
        </w:rPr>
        <w:t>Mental Health Act 2013</w:t>
      </w:r>
      <w:r w:rsidR="00272E09">
        <w:rPr>
          <w:rFonts w:ascii="Gill Sans MT" w:hAnsi="Gill Sans MT"/>
          <w:i/>
          <w:sz w:val="24"/>
          <w:szCs w:val="24"/>
        </w:rPr>
        <w:t xml:space="preserve"> (the Act)</w:t>
      </w:r>
      <w:r>
        <w:rPr>
          <w:rFonts w:ascii="Gill Sans MT" w:hAnsi="Gill Sans MT"/>
          <w:i/>
          <w:sz w:val="24"/>
          <w:szCs w:val="24"/>
        </w:rPr>
        <w:t xml:space="preserve">, </w:t>
      </w:r>
      <w:r w:rsidR="00E162C0">
        <w:rPr>
          <w:rFonts w:ascii="Gill Sans MT" w:hAnsi="Gill Sans MT"/>
          <w:i/>
          <w:sz w:val="24"/>
          <w:szCs w:val="24"/>
        </w:rPr>
        <w:t>s</w:t>
      </w:r>
      <w:r w:rsidR="00E162C0">
        <w:rPr>
          <w:rFonts w:ascii="Gill Sans MT" w:hAnsi="Gill Sans MT"/>
          <w:sz w:val="24"/>
          <w:szCs w:val="24"/>
        </w:rPr>
        <w:t>ections 11, 37, 39, 40, 48</w:t>
      </w:r>
    </w:p>
    <w:p w:rsidR="00A514EE" w:rsidRDefault="00A514EE" w:rsidP="00A514EE">
      <w:pPr>
        <w:spacing w:before="120" w:line="276" w:lineRule="auto"/>
        <w:rPr>
          <w:rFonts w:ascii="Gill Sans MT" w:hAnsi="Gill Sans MT"/>
          <w:sz w:val="24"/>
          <w:szCs w:val="24"/>
        </w:rPr>
      </w:pPr>
    </w:p>
    <w:p w:rsidR="00A514EE" w:rsidRDefault="00A03E1A" w:rsidP="00BC0CA4">
      <w:pPr>
        <w:spacing w:before="120" w:after="2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Any approved medical practitioner </w:t>
      </w:r>
      <w:r w:rsidR="008B3912">
        <w:rPr>
          <w:rFonts w:ascii="Gill Sans MT" w:hAnsi="Gill Sans MT"/>
          <w:sz w:val="24"/>
          <w:szCs w:val="24"/>
        </w:rPr>
        <w:t xml:space="preserve">(AMP) may make an application for a Treatment order [s 37(1)] or for the renewal of a </w:t>
      </w:r>
      <w:r w:rsidR="008C49F9">
        <w:rPr>
          <w:rFonts w:ascii="Gill Sans MT" w:hAnsi="Gill Sans MT"/>
          <w:sz w:val="24"/>
          <w:szCs w:val="24"/>
        </w:rPr>
        <w:t>T</w:t>
      </w:r>
      <w:r w:rsidR="008B3912">
        <w:rPr>
          <w:rFonts w:ascii="Gill Sans MT" w:hAnsi="Gill Sans MT"/>
          <w:sz w:val="24"/>
          <w:szCs w:val="24"/>
        </w:rPr>
        <w:t xml:space="preserve">reatment </w:t>
      </w:r>
      <w:r w:rsidR="008C49F9">
        <w:rPr>
          <w:rFonts w:ascii="Gill Sans MT" w:hAnsi="Gill Sans MT"/>
          <w:sz w:val="24"/>
          <w:szCs w:val="24"/>
        </w:rPr>
        <w:t>o</w:t>
      </w:r>
      <w:r w:rsidR="008B3912">
        <w:rPr>
          <w:rFonts w:ascii="Gill Sans MT" w:hAnsi="Gill Sans MT"/>
          <w:sz w:val="24"/>
          <w:szCs w:val="24"/>
        </w:rPr>
        <w:t>rder [s 48(1)]</w:t>
      </w:r>
      <w:r w:rsidR="00E13995">
        <w:rPr>
          <w:rFonts w:ascii="Gill Sans MT" w:hAnsi="Gill Sans MT"/>
          <w:sz w:val="24"/>
          <w:szCs w:val="24"/>
        </w:rPr>
        <w:t xml:space="preserve"> for a person</w:t>
      </w:r>
      <w:r w:rsidR="008B3912">
        <w:rPr>
          <w:rFonts w:ascii="Gill Sans MT" w:hAnsi="Gill Sans MT"/>
          <w:sz w:val="24"/>
          <w:szCs w:val="24"/>
        </w:rPr>
        <w:t xml:space="preserve">. Both of these types of applications must be determined by the Tribunal </w:t>
      </w:r>
      <w:r w:rsidR="00272E09">
        <w:rPr>
          <w:rFonts w:ascii="Gill Sans MT" w:hAnsi="Gill Sans MT"/>
          <w:sz w:val="24"/>
          <w:szCs w:val="24"/>
        </w:rPr>
        <w:t xml:space="preserve">as soon as is practicable after the application has been made, and, </w:t>
      </w:r>
      <w:r w:rsidR="00A514EE">
        <w:rPr>
          <w:rFonts w:ascii="Gill Sans MT" w:hAnsi="Gill Sans MT"/>
          <w:sz w:val="24"/>
          <w:szCs w:val="24"/>
        </w:rPr>
        <w:t>most importantly, by way of a hearing</w:t>
      </w:r>
      <w:r w:rsidR="00272E09">
        <w:rPr>
          <w:rFonts w:ascii="Gill Sans MT" w:hAnsi="Gill Sans MT"/>
          <w:sz w:val="24"/>
          <w:szCs w:val="24"/>
        </w:rPr>
        <w:t xml:space="preserve"> [s 39(4), s 48(5)]</w:t>
      </w:r>
      <w:r w:rsidR="00A514EE">
        <w:rPr>
          <w:rFonts w:ascii="Gill Sans MT" w:hAnsi="Gill Sans MT"/>
          <w:sz w:val="24"/>
          <w:szCs w:val="24"/>
        </w:rPr>
        <w:t xml:space="preserve">. </w:t>
      </w:r>
      <w:r w:rsidR="00E13995">
        <w:rPr>
          <w:rFonts w:ascii="Gill Sans MT" w:hAnsi="Gill Sans MT"/>
          <w:sz w:val="24"/>
          <w:szCs w:val="24"/>
        </w:rPr>
        <w:t xml:space="preserve">If the Tribunal is satisfied that the applicant has complied with all of the </w:t>
      </w:r>
      <w:r w:rsidR="008C49F9">
        <w:rPr>
          <w:rFonts w:ascii="Gill Sans MT" w:hAnsi="Gill Sans MT"/>
          <w:sz w:val="24"/>
          <w:szCs w:val="24"/>
        </w:rPr>
        <w:t>requirements</w:t>
      </w:r>
      <w:r w:rsidR="00E13995">
        <w:rPr>
          <w:rFonts w:ascii="Gill Sans MT" w:hAnsi="Gill Sans MT"/>
          <w:sz w:val="24"/>
          <w:szCs w:val="24"/>
        </w:rPr>
        <w:t xml:space="preserve"> outlined for an application for a treatment order [s 37] or for a renewal of a </w:t>
      </w:r>
      <w:r w:rsidR="008C49F9">
        <w:rPr>
          <w:rFonts w:ascii="Gill Sans MT" w:hAnsi="Gill Sans MT"/>
          <w:sz w:val="24"/>
          <w:szCs w:val="24"/>
        </w:rPr>
        <w:t>T</w:t>
      </w:r>
      <w:r w:rsidR="00E13995">
        <w:rPr>
          <w:rFonts w:ascii="Gill Sans MT" w:hAnsi="Gill Sans MT"/>
          <w:sz w:val="24"/>
          <w:szCs w:val="24"/>
        </w:rPr>
        <w:t>reatment o</w:t>
      </w:r>
      <w:r w:rsidR="007F66A2">
        <w:rPr>
          <w:rFonts w:ascii="Gill Sans MT" w:hAnsi="Gill Sans MT"/>
          <w:sz w:val="24"/>
          <w:szCs w:val="24"/>
        </w:rPr>
        <w:t>r</w:t>
      </w:r>
      <w:r w:rsidR="00E13995">
        <w:rPr>
          <w:rFonts w:ascii="Gill Sans MT" w:hAnsi="Gill Sans MT"/>
          <w:sz w:val="24"/>
          <w:szCs w:val="24"/>
        </w:rPr>
        <w:t>der [s 48], then the Tribunal can proceed to make the order requested if it satisfied, after conducting a hearing</w:t>
      </w:r>
      <w:r w:rsidR="007F66A2">
        <w:rPr>
          <w:rFonts w:ascii="Gill Sans MT" w:hAnsi="Gill Sans MT"/>
          <w:sz w:val="24"/>
          <w:szCs w:val="24"/>
        </w:rPr>
        <w:t xml:space="preserve"> and assessing the evidence</w:t>
      </w:r>
      <w:r w:rsidR="00E13995">
        <w:rPr>
          <w:rFonts w:ascii="Gill Sans MT" w:hAnsi="Gill Sans MT"/>
          <w:sz w:val="24"/>
          <w:szCs w:val="24"/>
        </w:rPr>
        <w:t>, that the person meets the “treatment criteria</w:t>
      </w:r>
      <w:r w:rsidR="008C49F9">
        <w:rPr>
          <w:rFonts w:ascii="Gill Sans MT" w:hAnsi="Gill Sans MT"/>
          <w:sz w:val="24"/>
          <w:szCs w:val="24"/>
        </w:rPr>
        <w:t>”</w:t>
      </w:r>
      <w:r w:rsidR="00E13995">
        <w:rPr>
          <w:rFonts w:ascii="Gill Sans MT" w:hAnsi="Gill Sans MT"/>
          <w:sz w:val="24"/>
          <w:szCs w:val="24"/>
        </w:rPr>
        <w:t xml:space="preserve"> as defined in s 40 of the Act. </w:t>
      </w:r>
    </w:p>
    <w:p w:rsidR="00A03E1A" w:rsidRPr="00BC0CA4" w:rsidRDefault="00A03E1A" w:rsidP="00A03E1A">
      <w:pPr>
        <w:spacing w:before="120" w:after="240"/>
        <w:jc w:val="both"/>
        <w:rPr>
          <w:rFonts w:ascii="Gill Sans MT" w:hAnsi="Gill Sans MT"/>
          <w:sz w:val="24"/>
          <w:szCs w:val="24"/>
        </w:rPr>
      </w:pPr>
      <w:r w:rsidRPr="00BC0CA4">
        <w:rPr>
          <w:rFonts w:ascii="Gill Sans MT" w:hAnsi="Gill Sans MT"/>
          <w:sz w:val="24"/>
          <w:szCs w:val="24"/>
        </w:rPr>
        <w:t xml:space="preserve">When conducting a hearing, the Tribunal is required to </w:t>
      </w:r>
      <w:r w:rsidRPr="00BC0CA4">
        <w:rPr>
          <w:rFonts w:ascii="Gill Sans MT" w:hAnsi="Gill Sans MT" w:cs="Arial"/>
          <w:sz w:val="24"/>
          <w:szCs w:val="24"/>
          <w:shd w:val="clear" w:color="auto" w:fill="FFFFFF"/>
        </w:rPr>
        <w:t xml:space="preserve">act fairly, affording procedural fairness, in the making of decisions, which affect </w:t>
      </w:r>
      <w:r w:rsidR="008C49F9">
        <w:rPr>
          <w:rFonts w:ascii="Gill Sans MT" w:hAnsi="Gill Sans MT" w:cs="Arial"/>
          <w:sz w:val="24"/>
          <w:szCs w:val="24"/>
          <w:shd w:val="clear" w:color="auto" w:fill="FFFFFF"/>
        </w:rPr>
        <w:t xml:space="preserve">the </w:t>
      </w:r>
      <w:r w:rsidRPr="00BC0CA4">
        <w:rPr>
          <w:rFonts w:ascii="Gill Sans MT" w:hAnsi="Gill Sans MT" w:cs="Arial"/>
          <w:sz w:val="24"/>
          <w:szCs w:val="24"/>
          <w:shd w:val="clear" w:color="auto" w:fill="FFFFFF"/>
        </w:rPr>
        <w:t>rights, interests and</w:t>
      </w:r>
      <w:r w:rsidR="008C49F9">
        <w:rPr>
          <w:rFonts w:ascii="Gill Sans MT" w:hAnsi="Gill Sans MT" w:cs="Arial"/>
          <w:sz w:val="24"/>
          <w:szCs w:val="24"/>
          <w:shd w:val="clear" w:color="auto" w:fill="FFFFFF"/>
        </w:rPr>
        <w:t>/or</w:t>
      </w:r>
      <w:r w:rsidRPr="00BC0CA4">
        <w:rPr>
          <w:rFonts w:ascii="Gill Sans MT" w:hAnsi="Gill Sans MT" w:cs="Arial"/>
          <w:sz w:val="24"/>
          <w:szCs w:val="24"/>
          <w:shd w:val="clear" w:color="auto" w:fill="FFFFFF"/>
        </w:rPr>
        <w:t xml:space="preserve"> legitimate expectations of the p</w:t>
      </w:r>
      <w:r w:rsidR="007F66A2">
        <w:rPr>
          <w:rFonts w:ascii="Gill Sans MT" w:hAnsi="Gill Sans MT" w:cs="Arial"/>
          <w:sz w:val="24"/>
          <w:szCs w:val="24"/>
          <w:shd w:val="clear" w:color="auto" w:fill="FFFFFF"/>
        </w:rPr>
        <w:t>erson who is subject to the a</w:t>
      </w:r>
      <w:r w:rsidRPr="00BC0CA4">
        <w:rPr>
          <w:rFonts w:ascii="Gill Sans MT" w:hAnsi="Gill Sans MT" w:cs="Arial"/>
          <w:sz w:val="24"/>
          <w:szCs w:val="24"/>
          <w:shd w:val="clear" w:color="auto" w:fill="FFFFFF"/>
        </w:rPr>
        <w:t xml:space="preserve">pplication for </w:t>
      </w:r>
      <w:r w:rsidR="007F66A2">
        <w:rPr>
          <w:rFonts w:ascii="Gill Sans MT" w:hAnsi="Gill Sans MT" w:cs="Arial"/>
          <w:sz w:val="24"/>
          <w:szCs w:val="24"/>
          <w:shd w:val="clear" w:color="auto" w:fill="FFFFFF"/>
        </w:rPr>
        <w:t xml:space="preserve">a </w:t>
      </w:r>
      <w:r w:rsidR="008C49F9">
        <w:rPr>
          <w:rFonts w:ascii="Gill Sans MT" w:hAnsi="Gill Sans MT" w:cs="Arial"/>
          <w:sz w:val="24"/>
          <w:szCs w:val="24"/>
          <w:shd w:val="clear" w:color="auto" w:fill="FFFFFF"/>
        </w:rPr>
        <w:t>Treatment order or the r</w:t>
      </w:r>
      <w:r w:rsidRPr="00BC0CA4">
        <w:rPr>
          <w:rFonts w:ascii="Gill Sans MT" w:hAnsi="Gill Sans MT" w:cs="Arial"/>
          <w:sz w:val="24"/>
          <w:szCs w:val="24"/>
          <w:shd w:val="clear" w:color="auto" w:fill="FFFFFF"/>
        </w:rPr>
        <w:t xml:space="preserve">enewal of </w:t>
      </w:r>
      <w:r w:rsidR="008C49F9">
        <w:rPr>
          <w:rFonts w:ascii="Gill Sans MT" w:hAnsi="Gill Sans MT" w:cs="Arial"/>
          <w:sz w:val="24"/>
          <w:szCs w:val="24"/>
          <w:shd w:val="clear" w:color="auto" w:fill="FFFFFF"/>
        </w:rPr>
        <w:t xml:space="preserve">a </w:t>
      </w:r>
      <w:r w:rsidRPr="00BC0CA4">
        <w:rPr>
          <w:rFonts w:ascii="Gill Sans MT" w:hAnsi="Gill Sans MT" w:cs="Arial"/>
          <w:sz w:val="24"/>
          <w:szCs w:val="24"/>
          <w:shd w:val="clear" w:color="auto" w:fill="FFFFFF"/>
        </w:rPr>
        <w:t>T</w:t>
      </w:r>
      <w:r w:rsidR="008C49F9">
        <w:rPr>
          <w:rFonts w:ascii="Gill Sans MT" w:hAnsi="Gill Sans MT" w:cs="Arial"/>
          <w:sz w:val="24"/>
          <w:szCs w:val="24"/>
          <w:shd w:val="clear" w:color="auto" w:fill="FFFFFF"/>
        </w:rPr>
        <w:t>reatment order</w:t>
      </w:r>
      <w:r w:rsidRPr="00BC0CA4">
        <w:rPr>
          <w:rFonts w:ascii="Gill Sans MT" w:hAnsi="Gill Sans MT" w:cs="Arial"/>
          <w:sz w:val="24"/>
          <w:szCs w:val="24"/>
          <w:shd w:val="clear" w:color="auto" w:fill="FFFFFF"/>
        </w:rPr>
        <w:t xml:space="preserve">.  </w:t>
      </w:r>
      <w:r w:rsidR="008B3912">
        <w:rPr>
          <w:rFonts w:ascii="Gill Sans MT" w:hAnsi="Gill Sans MT" w:cs="Arial"/>
          <w:sz w:val="24"/>
          <w:szCs w:val="24"/>
          <w:shd w:val="clear" w:color="auto" w:fill="FFFFFF"/>
        </w:rPr>
        <w:t xml:space="preserve">This means that </w:t>
      </w:r>
      <w:r w:rsidRPr="00BC0CA4">
        <w:rPr>
          <w:rFonts w:ascii="Gill Sans MT" w:hAnsi="Gill Sans MT" w:cs="Arial"/>
          <w:sz w:val="24"/>
          <w:szCs w:val="24"/>
          <w:shd w:val="clear" w:color="auto" w:fill="FFFFFF"/>
        </w:rPr>
        <w:t xml:space="preserve">a </w:t>
      </w:r>
      <w:r w:rsidR="008C49F9">
        <w:rPr>
          <w:rFonts w:ascii="Gill Sans MT" w:hAnsi="Gill Sans MT"/>
          <w:sz w:val="24"/>
          <w:szCs w:val="24"/>
        </w:rPr>
        <w:t>person the subject of an application</w:t>
      </w:r>
      <w:r w:rsidRPr="00BC0CA4">
        <w:rPr>
          <w:rFonts w:ascii="Gill Sans MT" w:hAnsi="Gill Sans MT"/>
          <w:sz w:val="24"/>
          <w:szCs w:val="24"/>
        </w:rPr>
        <w:t xml:space="preserve"> has the right to examine the evidence before the Tribunal, including the right to ask questions of the applicant/or presenting AMP or challenge the  evidence – particularly g</w:t>
      </w:r>
      <w:r w:rsidR="008C49F9">
        <w:rPr>
          <w:rFonts w:ascii="Gill Sans MT" w:hAnsi="Gill Sans MT"/>
          <w:sz w:val="24"/>
          <w:szCs w:val="24"/>
        </w:rPr>
        <w:t>iven the impact of a Treatment o</w:t>
      </w:r>
      <w:r w:rsidRPr="00BC0CA4">
        <w:rPr>
          <w:rFonts w:ascii="Gill Sans MT" w:hAnsi="Gill Sans MT"/>
          <w:sz w:val="24"/>
          <w:szCs w:val="24"/>
        </w:rPr>
        <w:t xml:space="preserve">rder on a person’s life and their right to liberty. </w:t>
      </w:r>
    </w:p>
    <w:p w:rsidR="00A514EE" w:rsidRPr="00AB71B0" w:rsidRDefault="00A03E1A" w:rsidP="00BC0CA4">
      <w:pPr>
        <w:spacing w:before="120" w:after="2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Accordingly, </w:t>
      </w:r>
      <w:r w:rsidR="00A514EE">
        <w:rPr>
          <w:rFonts w:ascii="Gill Sans MT" w:hAnsi="Gill Sans MT"/>
          <w:sz w:val="24"/>
          <w:szCs w:val="24"/>
        </w:rPr>
        <w:t xml:space="preserve">it is best practice for the proper exercise of the Tribunal’s functions that the applicant or, in the absence of the applicant, another </w:t>
      </w:r>
      <w:r w:rsidR="008B3912">
        <w:rPr>
          <w:rFonts w:ascii="Gill Sans MT" w:hAnsi="Gill Sans MT"/>
          <w:sz w:val="24"/>
          <w:szCs w:val="24"/>
        </w:rPr>
        <w:t xml:space="preserve">AMP </w:t>
      </w:r>
      <w:r w:rsidR="00A514EE">
        <w:rPr>
          <w:rFonts w:ascii="Gill Sans MT" w:hAnsi="Gill Sans MT"/>
          <w:sz w:val="24"/>
          <w:szCs w:val="24"/>
        </w:rPr>
        <w:t xml:space="preserve">who has assessed the patient, appear at </w:t>
      </w:r>
      <w:r>
        <w:rPr>
          <w:rFonts w:ascii="Gill Sans MT" w:hAnsi="Gill Sans MT"/>
          <w:sz w:val="24"/>
          <w:szCs w:val="24"/>
        </w:rPr>
        <w:t xml:space="preserve">the </w:t>
      </w:r>
      <w:r w:rsidR="00A514EE">
        <w:rPr>
          <w:rFonts w:ascii="Gill Sans MT" w:hAnsi="Gill Sans MT"/>
          <w:sz w:val="24"/>
          <w:szCs w:val="24"/>
        </w:rPr>
        <w:t xml:space="preserve">hearing for any application for </w:t>
      </w:r>
      <w:r>
        <w:rPr>
          <w:rFonts w:ascii="Gill Sans MT" w:hAnsi="Gill Sans MT"/>
          <w:sz w:val="24"/>
          <w:szCs w:val="24"/>
        </w:rPr>
        <w:t xml:space="preserve">a </w:t>
      </w:r>
      <w:r w:rsidR="008C49F9">
        <w:rPr>
          <w:rFonts w:ascii="Gill Sans MT" w:hAnsi="Gill Sans MT"/>
          <w:sz w:val="24"/>
          <w:szCs w:val="24"/>
        </w:rPr>
        <w:t>T</w:t>
      </w:r>
      <w:r w:rsidR="00A514EE">
        <w:rPr>
          <w:rFonts w:ascii="Gill Sans MT" w:hAnsi="Gill Sans MT"/>
          <w:sz w:val="24"/>
          <w:szCs w:val="24"/>
        </w:rPr>
        <w:t>reatment order</w:t>
      </w:r>
      <w:r w:rsidR="008C49F9">
        <w:rPr>
          <w:rFonts w:ascii="Gill Sans MT" w:hAnsi="Gill Sans MT"/>
          <w:sz w:val="24"/>
          <w:szCs w:val="24"/>
        </w:rPr>
        <w:t xml:space="preserve"> or for the renewal of a T</w:t>
      </w:r>
      <w:r>
        <w:rPr>
          <w:rFonts w:ascii="Gill Sans MT" w:hAnsi="Gill Sans MT"/>
          <w:sz w:val="24"/>
          <w:szCs w:val="24"/>
        </w:rPr>
        <w:t>reatment order</w:t>
      </w:r>
      <w:r w:rsidR="00A514EE">
        <w:rPr>
          <w:rFonts w:ascii="Gill Sans MT" w:hAnsi="Gill Sans MT"/>
          <w:sz w:val="24"/>
          <w:szCs w:val="24"/>
        </w:rPr>
        <w:t xml:space="preserve">. </w:t>
      </w:r>
      <w:r w:rsidR="00E162C0">
        <w:rPr>
          <w:rFonts w:ascii="Gill Sans MT" w:hAnsi="Gill Sans MT"/>
          <w:sz w:val="24"/>
          <w:szCs w:val="24"/>
        </w:rPr>
        <w:t xml:space="preserve">So that </w:t>
      </w:r>
      <w:r w:rsidR="00A514EE" w:rsidRPr="00AB71B0">
        <w:rPr>
          <w:rFonts w:ascii="Gill Sans MT" w:hAnsi="Gill Sans MT"/>
          <w:sz w:val="24"/>
          <w:szCs w:val="24"/>
        </w:rPr>
        <w:t xml:space="preserve">the Tribunal </w:t>
      </w:r>
      <w:r w:rsidR="00E162C0">
        <w:rPr>
          <w:rFonts w:ascii="Gill Sans MT" w:hAnsi="Gill Sans MT"/>
          <w:sz w:val="24"/>
          <w:szCs w:val="24"/>
        </w:rPr>
        <w:t>can decide if it is</w:t>
      </w:r>
      <w:r w:rsidR="00A514EE" w:rsidRPr="00AB71B0">
        <w:rPr>
          <w:rFonts w:ascii="Gill Sans MT" w:hAnsi="Gill Sans MT"/>
          <w:sz w:val="24"/>
          <w:szCs w:val="24"/>
        </w:rPr>
        <w:t xml:space="preserve"> satisfied that the applicant has complied with s</w:t>
      </w:r>
      <w:r w:rsidR="00E162C0">
        <w:rPr>
          <w:rFonts w:ascii="Gill Sans MT" w:hAnsi="Gill Sans MT"/>
          <w:sz w:val="24"/>
          <w:szCs w:val="24"/>
        </w:rPr>
        <w:t xml:space="preserve"> 37 for an application for a Treatment order, or s 48 for a renewal application, </w:t>
      </w:r>
      <w:r w:rsidR="00A514EE" w:rsidRPr="00AB71B0">
        <w:rPr>
          <w:rFonts w:ascii="Gill Sans MT" w:hAnsi="Gill Sans MT"/>
          <w:sz w:val="24"/>
          <w:szCs w:val="24"/>
        </w:rPr>
        <w:t xml:space="preserve">and </w:t>
      </w:r>
      <w:r w:rsidR="008838D4">
        <w:rPr>
          <w:rFonts w:ascii="Gill Sans MT" w:hAnsi="Gill Sans MT"/>
          <w:sz w:val="24"/>
          <w:szCs w:val="24"/>
        </w:rPr>
        <w:t xml:space="preserve">that </w:t>
      </w:r>
      <w:r w:rsidR="00A514EE" w:rsidRPr="00AB71B0">
        <w:rPr>
          <w:rFonts w:ascii="Gill Sans MT" w:hAnsi="Gill Sans MT"/>
          <w:sz w:val="24"/>
          <w:szCs w:val="24"/>
        </w:rPr>
        <w:t>the p</w:t>
      </w:r>
      <w:r w:rsidR="008C49F9">
        <w:rPr>
          <w:rFonts w:ascii="Gill Sans MT" w:hAnsi="Gill Sans MT"/>
          <w:sz w:val="24"/>
          <w:szCs w:val="24"/>
        </w:rPr>
        <w:t>erson</w:t>
      </w:r>
      <w:r w:rsidR="00A514EE" w:rsidRPr="00AB71B0">
        <w:rPr>
          <w:rFonts w:ascii="Gill Sans MT" w:hAnsi="Gill Sans MT"/>
          <w:sz w:val="24"/>
          <w:szCs w:val="24"/>
        </w:rPr>
        <w:t xml:space="preserve"> meets the treatment criteria</w:t>
      </w:r>
      <w:r w:rsidR="008838D4">
        <w:rPr>
          <w:rFonts w:ascii="Gill Sans MT" w:hAnsi="Gill Sans MT"/>
          <w:sz w:val="24"/>
          <w:szCs w:val="24"/>
        </w:rPr>
        <w:t>,</w:t>
      </w:r>
      <w:r w:rsidR="00A514EE" w:rsidRPr="00AB71B0">
        <w:rPr>
          <w:rFonts w:ascii="Gill Sans MT" w:hAnsi="Gill Sans MT"/>
          <w:sz w:val="24"/>
          <w:szCs w:val="24"/>
        </w:rPr>
        <w:t xml:space="preserve"> it is </w:t>
      </w:r>
      <w:r w:rsidR="00A514EE">
        <w:rPr>
          <w:rFonts w:ascii="Gill Sans MT" w:hAnsi="Gill Sans MT"/>
          <w:sz w:val="24"/>
          <w:szCs w:val="24"/>
        </w:rPr>
        <w:t>important</w:t>
      </w:r>
      <w:r w:rsidR="00A514EE" w:rsidRPr="00AB71B0">
        <w:rPr>
          <w:rFonts w:ascii="Gill Sans MT" w:hAnsi="Gill Sans MT"/>
          <w:sz w:val="24"/>
          <w:szCs w:val="24"/>
        </w:rPr>
        <w:t xml:space="preserve"> that </w:t>
      </w:r>
      <w:r w:rsidR="008838D4">
        <w:rPr>
          <w:rFonts w:ascii="Gill Sans MT" w:hAnsi="Gill Sans MT"/>
          <w:sz w:val="24"/>
          <w:szCs w:val="24"/>
        </w:rPr>
        <w:t xml:space="preserve">in the course of the hearing </w:t>
      </w:r>
      <w:r w:rsidR="00A514EE" w:rsidRPr="00AB71B0">
        <w:rPr>
          <w:rFonts w:ascii="Gill Sans MT" w:hAnsi="Gill Sans MT"/>
          <w:sz w:val="24"/>
          <w:szCs w:val="24"/>
        </w:rPr>
        <w:t xml:space="preserve">the Tribunal is able to test the evidence and </w:t>
      </w:r>
      <w:r w:rsidR="008838D4">
        <w:rPr>
          <w:rFonts w:ascii="Gill Sans MT" w:hAnsi="Gill Sans MT"/>
          <w:sz w:val="24"/>
          <w:szCs w:val="24"/>
        </w:rPr>
        <w:t>otherwise obtain the views of the applicant (or other presenting AMP), the person the subject of the application, and any other parties to the application.</w:t>
      </w:r>
      <w:r w:rsidR="00A514EE" w:rsidRPr="00AB71B0">
        <w:rPr>
          <w:rFonts w:ascii="Gill Sans MT" w:hAnsi="Gill Sans MT"/>
          <w:sz w:val="24"/>
          <w:szCs w:val="24"/>
        </w:rPr>
        <w:t xml:space="preserve"> </w:t>
      </w:r>
    </w:p>
    <w:p w:rsidR="00A514EE" w:rsidRDefault="00A514EE" w:rsidP="00BC0CA4">
      <w:pPr>
        <w:spacing w:before="120" w:after="2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note that </w:t>
      </w:r>
      <w:r w:rsidR="008838D4">
        <w:rPr>
          <w:rFonts w:ascii="Gill Sans MT" w:hAnsi="Gill Sans MT"/>
          <w:sz w:val="24"/>
          <w:szCs w:val="24"/>
        </w:rPr>
        <w:t>a</w:t>
      </w:r>
      <w:r>
        <w:rPr>
          <w:rFonts w:ascii="Gill Sans MT" w:hAnsi="Gill Sans MT"/>
          <w:sz w:val="24"/>
          <w:szCs w:val="24"/>
        </w:rPr>
        <w:t>pplication</w:t>
      </w:r>
      <w:r w:rsidR="008838D4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for </w:t>
      </w:r>
      <w:r w:rsidR="008838D4">
        <w:rPr>
          <w:rFonts w:ascii="Gill Sans MT" w:hAnsi="Gill Sans MT"/>
          <w:sz w:val="24"/>
          <w:szCs w:val="24"/>
        </w:rPr>
        <w:t xml:space="preserve">a </w:t>
      </w:r>
      <w:r>
        <w:rPr>
          <w:rFonts w:ascii="Gill Sans MT" w:hAnsi="Gill Sans MT"/>
          <w:sz w:val="24"/>
          <w:szCs w:val="24"/>
        </w:rPr>
        <w:t xml:space="preserve">Treatment </w:t>
      </w:r>
      <w:r w:rsidR="008838D4">
        <w:rPr>
          <w:rFonts w:ascii="Gill Sans MT" w:hAnsi="Gill Sans MT"/>
          <w:sz w:val="24"/>
          <w:szCs w:val="24"/>
        </w:rPr>
        <w:t>o</w:t>
      </w:r>
      <w:r>
        <w:rPr>
          <w:rFonts w:ascii="Gill Sans MT" w:hAnsi="Gill Sans MT"/>
          <w:sz w:val="24"/>
          <w:szCs w:val="24"/>
        </w:rPr>
        <w:t xml:space="preserve">rder </w:t>
      </w:r>
      <w:r w:rsidR="008838D4">
        <w:rPr>
          <w:rFonts w:ascii="Gill Sans MT" w:hAnsi="Gill Sans MT"/>
          <w:sz w:val="24"/>
          <w:szCs w:val="24"/>
        </w:rPr>
        <w:t xml:space="preserve">or </w:t>
      </w:r>
      <w:r>
        <w:rPr>
          <w:rFonts w:ascii="Gill Sans MT" w:hAnsi="Gill Sans MT"/>
          <w:sz w:val="24"/>
          <w:szCs w:val="24"/>
        </w:rPr>
        <w:t xml:space="preserve">for </w:t>
      </w:r>
      <w:r w:rsidR="008838D4">
        <w:rPr>
          <w:rFonts w:ascii="Gill Sans MT" w:hAnsi="Gill Sans MT"/>
          <w:sz w:val="24"/>
          <w:szCs w:val="24"/>
        </w:rPr>
        <w:t>the r</w:t>
      </w:r>
      <w:r>
        <w:rPr>
          <w:rFonts w:ascii="Gill Sans MT" w:hAnsi="Gill Sans MT"/>
          <w:sz w:val="24"/>
          <w:szCs w:val="24"/>
        </w:rPr>
        <w:t xml:space="preserve">enewal of </w:t>
      </w:r>
      <w:r w:rsidR="008838D4">
        <w:rPr>
          <w:rFonts w:ascii="Gill Sans MT" w:hAnsi="Gill Sans MT"/>
          <w:sz w:val="24"/>
          <w:szCs w:val="24"/>
        </w:rPr>
        <w:t xml:space="preserve">a </w:t>
      </w:r>
      <w:r>
        <w:rPr>
          <w:rFonts w:ascii="Gill Sans MT" w:hAnsi="Gill Sans MT"/>
          <w:sz w:val="24"/>
          <w:szCs w:val="24"/>
        </w:rPr>
        <w:t xml:space="preserve">Treatment </w:t>
      </w:r>
      <w:r w:rsidR="008838D4">
        <w:rPr>
          <w:rFonts w:ascii="Gill Sans MT" w:hAnsi="Gill Sans MT"/>
          <w:sz w:val="24"/>
          <w:szCs w:val="24"/>
        </w:rPr>
        <w:t>o</w:t>
      </w:r>
      <w:r>
        <w:rPr>
          <w:rFonts w:ascii="Gill Sans MT" w:hAnsi="Gill Sans MT"/>
          <w:sz w:val="24"/>
          <w:szCs w:val="24"/>
        </w:rPr>
        <w:t>rder are only valid when the p</w:t>
      </w:r>
      <w:r w:rsidR="008838D4">
        <w:rPr>
          <w:rFonts w:ascii="Gill Sans MT" w:hAnsi="Gill Sans MT"/>
          <w:sz w:val="24"/>
          <w:szCs w:val="24"/>
        </w:rPr>
        <w:t>erson the subject of the application</w:t>
      </w:r>
      <w:r>
        <w:rPr>
          <w:rFonts w:ascii="Gill Sans MT" w:hAnsi="Gill Sans MT"/>
          <w:sz w:val="24"/>
          <w:szCs w:val="24"/>
        </w:rPr>
        <w:t xml:space="preserve"> has been given a copy of the application</w:t>
      </w:r>
      <w:r w:rsidR="008838D4">
        <w:rPr>
          <w:rFonts w:ascii="Gill Sans MT" w:hAnsi="Gill Sans MT"/>
          <w:sz w:val="24"/>
          <w:szCs w:val="24"/>
        </w:rPr>
        <w:t xml:space="preserve"> [see s 37(6), s 48(4)]</w:t>
      </w:r>
      <w:r>
        <w:rPr>
          <w:rFonts w:ascii="Gill Sans MT" w:hAnsi="Gill Sans MT"/>
          <w:sz w:val="24"/>
          <w:szCs w:val="24"/>
        </w:rPr>
        <w:t>.   The p</w:t>
      </w:r>
      <w:r w:rsidR="008838D4">
        <w:rPr>
          <w:rFonts w:ascii="Gill Sans MT" w:hAnsi="Gill Sans MT"/>
          <w:sz w:val="24"/>
          <w:szCs w:val="24"/>
        </w:rPr>
        <w:t>erson</w:t>
      </w:r>
      <w:r>
        <w:rPr>
          <w:rFonts w:ascii="Gill Sans MT" w:hAnsi="Gill Sans MT"/>
          <w:sz w:val="24"/>
          <w:szCs w:val="24"/>
        </w:rPr>
        <w:t xml:space="preserve"> must be given the application as soon as practicable </w:t>
      </w:r>
      <w:r w:rsidR="008838D4">
        <w:rPr>
          <w:rFonts w:ascii="Gill Sans MT" w:hAnsi="Gill Sans MT"/>
          <w:sz w:val="24"/>
          <w:szCs w:val="24"/>
        </w:rPr>
        <w:t xml:space="preserve">[s 11]. </w:t>
      </w:r>
    </w:p>
    <w:p w:rsidR="00BC0CA4" w:rsidRDefault="00BC0CA4" w:rsidP="00A514EE">
      <w:pPr>
        <w:spacing w:line="276" w:lineRule="auto"/>
        <w:rPr>
          <w:rFonts w:ascii="Gill Sans MT" w:hAnsi="Gill Sans MT"/>
          <w:sz w:val="24"/>
          <w:szCs w:val="24"/>
        </w:rPr>
      </w:pPr>
    </w:p>
    <w:p w:rsidR="00BC0CA4" w:rsidRPr="00BC0CA4" w:rsidRDefault="00BC0CA4" w:rsidP="00A514EE">
      <w:pPr>
        <w:spacing w:line="276" w:lineRule="auto"/>
        <w:rPr>
          <w:rFonts w:ascii="Gill Sans MT" w:hAnsi="Gill Sans MT"/>
          <w:sz w:val="24"/>
          <w:szCs w:val="24"/>
        </w:rPr>
      </w:pPr>
    </w:p>
    <w:p w:rsidR="008E346B" w:rsidRPr="00BC0CA4" w:rsidRDefault="00BC0CA4">
      <w:pPr>
        <w:rPr>
          <w:rFonts w:ascii="Gill Sans MT" w:hAnsi="Gill Sans MT"/>
          <w:sz w:val="24"/>
          <w:szCs w:val="24"/>
        </w:rPr>
      </w:pPr>
      <w:r w:rsidRPr="00BC0CA4">
        <w:rPr>
          <w:rFonts w:ascii="Gill Sans MT" w:hAnsi="Gill Sans MT"/>
          <w:sz w:val="24"/>
          <w:szCs w:val="24"/>
        </w:rPr>
        <w:t>Malcolm Schyvens</w:t>
      </w:r>
    </w:p>
    <w:p w:rsidR="00BC0CA4" w:rsidRPr="00BC0CA4" w:rsidRDefault="00BC0CA4">
      <w:pPr>
        <w:rPr>
          <w:rFonts w:ascii="Gill Sans MT" w:hAnsi="Gill Sans MT"/>
          <w:sz w:val="24"/>
          <w:szCs w:val="24"/>
        </w:rPr>
      </w:pPr>
      <w:r w:rsidRPr="00BC0CA4">
        <w:rPr>
          <w:rFonts w:ascii="Gill Sans MT" w:hAnsi="Gill Sans MT"/>
          <w:sz w:val="24"/>
          <w:szCs w:val="24"/>
        </w:rPr>
        <w:t>President - TASCAT</w:t>
      </w:r>
    </w:p>
    <w:sectPr w:rsidR="00BC0CA4" w:rsidRPr="00BC0CA4" w:rsidSect="00616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23" w:rsidRDefault="00381523">
      <w:r>
        <w:separator/>
      </w:r>
    </w:p>
  </w:endnote>
  <w:endnote w:type="continuationSeparator" w:id="0">
    <w:p w:rsidR="00381523" w:rsidRDefault="0038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9F" w:rsidRDefault="00CF2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BA" w:rsidRDefault="00A514EE">
    <w:pPr>
      <w:pStyle w:val="Footer"/>
    </w:pPr>
    <w:r>
      <w:t>MENTAL HEALTH STREAM GUIDELINE NO. 1 - XXX 2021</w:t>
    </w:r>
  </w:p>
  <w:p w:rsidR="002F4EF4" w:rsidRDefault="00CF2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A4" w:rsidRPr="00BC0CA4" w:rsidRDefault="00CF229F" w:rsidP="00BC0CA4">
    <w:pPr>
      <w:pStyle w:val="Footer"/>
      <w:tabs>
        <w:tab w:val="clear" w:pos="4153"/>
        <w:tab w:val="clear" w:pos="8306"/>
        <w:tab w:val="right" w:pos="9498"/>
      </w:tabs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Date Issued: 5 November 2021</w:t>
    </w:r>
    <w:r w:rsidR="00BC0CA4">
      <w:rPr>
        <w:rFonts w:ascii="Gill Sans MT" w:hAnsi="Gill Sans MT"/>
        <w:sz w:val="20"/>
      </w:rPr>
      <w:tab/>
      <w:t>Guideline No:</w:t>
    </w:r>
    <w:r>
      <w:rPr>
        <w:rFonts w:ascii="Gill Sans MT" w:hAnsi="Gill Sans MT"/>
        <w:sz w:val="20"/>
      </w:rPr>
      <w:t xml:space="preserve"> </w:t>
    </w:r>
    <w:bookmarkStart w:id="0" w:name="_GoBack"/>
    <w:bookmarkEnd w:id="0"/>
    <w:r>
      <w:rPr>
        <w:rFonts w:ascii="Gill Sans MT" w:hAnsi="Gill Sans MT"/>
        <w:sz w:val="20"/>
      </w:rPr>
      <w:t>01</w:t>
    </w:r>
    <w:r w:rsidR="0097701A">
      <w:rPr>
        <w:rFonts w:ascii="Gill Sans MT" w:hAnsi="Gill Sans MT"/>
        <w:sz w:val="20"/>
      </w:rPr>
      <w:t xml:space="preserve"> of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23" w:rsidRDefault="00381523">
      <w:r>
        <w:separator/>
      </w:r>
    </w:p>
  </w:footnote>
  <w:footnote w:type="continuationSeparator" w:id="0">
    <w:p w:rsidR="00381523" w:rsidRDefault="0038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9F" w:rsidRDefault="00CF2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4B" w:rsidRDefault="00A514EE" w:rsidP="006165DD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007B">
      <w:rPr>
        <w:rStyle w:val="PageNumber"/>
        <w:noProof/>
      </w:rPr>
      <w:t>2</w:t>
    </w:r>
    <w:r>
      <w:rPr>
        <w:rStyle w:val="PageNumber"/>
      </w:rPr>
      <w:fldChar w:fldCharType="end"/>
    </w:r>
  </w:p>
  <w:p w:rsidR="00AB084B" w:rsidRPr="005B5792" w:rsidRDefault="00CF229F" w:rsidP="006165D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4B" w:rsidRPr="00012757" w:rsidRDefault="00BC0CA4" w:rsidP="00BC0CA4">
    <w:pPr>
      <w:pStyle w:val="Header"/>
      <w:tabs>
        <w:tab w:val="clear" w:pos="4153"/>
      </w:tabs>
      <w:jc w:val="center"/>
      <w:rPr>
        <w:rFonts w:ascii="Gill Sans MT" w:hAnsi="Gill Sans MT" w:cs="Arial"/>
        <w:lang w:val="fr-FR"/>
      </w:rPr>
    </w:pPr>
    <w:r>
      <w:rPr>
        <w:rFonts w:ascii="Gill Sans MT" w:hAnsi="Gill Sans MT" w:cs="Arial"/>
        <w:noProof/>
        <w:sz w:val="28"/>
        <w:lang w:eastAsia="en-AU"/>
      </w:rPr>
      <w:drawing>
        <wp:inline distT="0" distB="0" distL="0" distR="0" wp14:anchorId="46792052" wp14:editId="2FD9D217">
          <wp:extent cx="3351947" cy="1436201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SCAT_Logo_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375" cy="1451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EE"/>
    <w:rsid w:val="000F5778"/>
    <w:rsid w:val="00272E09"/>
    <w:rsid w:val="002A3DFD"/>
    <w:rsid w:val="002B734A"/>
    <w:rsid w:val="00301E2D"/>
    <w:rsid w:val="00381523"/>
    <w:rsid w:val="003F7CD6"/>
    <w:rsid w:val="006C3E50"/>
    <w:rsid w:val="007C2310"/>
    <w:rsid w:val="007D3337"/>
    <w:rsid w:val="007F66A2"/>
    <w:rsid w:val="008168BC"/>
    <w:rsid w:val="008838D4"/>
    <w:rsid w:val="008B3912"/>
    <w:rsid w:val="008C49F9"/>
    <w:rsid w:val="008D007B"/>
    <w:rsid w:val="0097701A"/>
    <w:rsid w:val="00A03E1A"/>
    <w:rsid w:val="00A514EE"/>
    <w:rsid w:val="00BC0CA4"/>
    <w:rsid w:val="00CF229F"/>
    <w:rsid w:val="00E13995"/>
    <w:rsid w:val="00E1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26261A"/>
  <w15:chartTrackingRefBased/>
  <w15:docId w15:val="{00A4A158-6BC8-4C0D-8F31-9B64DF8E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B734A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Theme="majorHAnsi" w:eastAsiaTheme="majorEastAsia" w:hAnsiTheme="majorHAnsi" w:cstheme="majorBidi"/>
      <w:sz w:val="28"/>
      <w:szCs w:val="24"/>
    </w:rPr>
  </w:style>
  <w:style w:type="character" w:styleId="PageNumber">
    <w:name w:val="page number"/>
    <w:basedOn w:val="DefaultParagraphFont"/>
    <w:rsid w:val="00A514EE"/>
  </w:style>
  <w:style w:type="paragraph" w:styleId="Header">
    <w:name w:val="header"/>
    <w:basedOn w:val="Normal"/>
    <w:link w:val="HeaderChar"/>
    <w:uiPriority w:val="99"/>
    <w:rsid w:val="00A514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E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A514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EE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Normal"/>
    <w:link w:val="TitleChar"/>
    <w:qFormat/>
    <w:rsid w:val="00A514EE"/>
    <w:pPr>
      <w:pBdr>
        <w:bottom w:val="single" w:sz="4" w:space="1" w:color="auto"/>
      </w:pBdr>
      <w:contextualSpacing/>
      <w:jc w:val="center"/>
    </w:pPr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514EE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D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3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8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8D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8D4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38D4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Chaperon, Yvonne</dc:creator>
  <cp:keywords/>
  <dc:description/>
  <cp:lastModifiedBy>Langridge, Julie</cp:lastModifiedBy>
  <cp:revision>3</cp:revision>
  <dcterms:created xsi:type="dcterms:W3CDTF">2021-09-30T07:37:00Z</dcterms:created>
  <dcterms:modified xsi:type="dcterms:W3CDTF">2021-11-01T22:23:00Z</dcterms:modified>
</cp:coreProperties>
</file>