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6C" w:rsidRDefault="00C25C6C" w:rsidP="00C25C6C">
      <w:pPr>
        <w:jc w:val="right"/>
        <w:rPr>
          <w:rFonts w:ascii="Gill Sans MT" w:hAnsi="Gill Sans MT"/>
          <w:b/>
        </w:rPr>
      </w:pPr>
      <w:r w:rsidRPr="000931B0">
        <w:rPr>
          <w:rFonts w:ascii="Gill Sans MT" w:hAnsi="Gill Sans MT"/>
          <w:b/>
          <w:noProof/>
          <w:lang w:val="en-GB" w:eastAsia="en-GB"/>
        </w:rPr>
        <w:drawing>
          <wp:inline distT="0" distB="0" distL="0" distR="0" wp14:anchorId="418DC938" wp14:editId="776D3624">
            <wp:extent cx="1767840" cy="757391"/>
            <wp:effectExtent l="0" t="0" r="3810" b="5080"/>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6435" cy="761073"/>
                    </a:xfrm>
                    <a:prstGeom prst="rect">
                      <a:avLst/>
                    </a:prstGeom>
                    <a:noFill/>
                    <a:ln>
                      <a:noFill/>
                    </a:ln>
                  </pic:spPr>
                </pic:pic>
              </a:graphicData>
            </a:graphic>
          </wp:inline>
        </w:drawing>
      </w:r>
    </w:p>
    <w:p w:rsidR="003C0D27" w:rsidRPr="006E690C" w:rsidRDefault="003C0D27" w:rsidP="003C0D27">
      <w:pPr>
        <w:pBdr>
          <w:bottom w:val="single" w:sz="4" w:space="1" w:color="auto"/>
        </w:pBdr>
        <w:rPr>
          <w:rFonts w:ascii="Gill Sans MT" w:hAnsi="Gill Sans MT"/>
          <w:b/>
          <w:sz w:val="44"/>
        </w:rPr>
      </w:pPr>
      <w:r>
        <w:rPr>
          <w:rFonts w:ascii="Gill Sans MT" w:hAnsi="Gill Sans MT"/>
          <w:b/>
          <w:sz w:val="44"/>
        </w:rPr>
        <w:t>RPS PRACTICE DIRECTION 4</w:t>
      </w:r>
      <w:r w:rsidR="00284FF3">
        <w:rPr>
          <w:rFonts w:ascii="Gill Sans MT" w:hAnsi="Gill Sans MT"/>
          <w:b/>
          <w:sz w:val="44"/>
        </w:rPr>
        <w:t xml:space="preserve"> – Evidence, Witnesses and Hearing Process</w:t>
      </w:r>
    </w:p>
    <w:p w:rsidR="003C0D27" w:rsidRDefault="003C0D27" w:rsidP="003C0D27">
      <w:pPr>
        <w:jc w:val="both"/>
        <w:rPr>
          <w:rFonts w:ascii="Gill Sans MT" w:hAnsi="Gill Sans MT"/>
          <w:b/>
        </w:rPr>
      </w:pPr>
    </w:p>
    <w:p w:rsidR="00C25C6C" w:rsidRDefault="005465C3" w:rsidP="003C0D27">
      <w:pPr>
        <w:spacing w:before="120" w:after="240"/>
        <w:jc w:val="both"/>
        <w:rPr>
          <w:rFonts w:ascii="Gill Sans MT" w:hAnsi="Gill Sans MT"/>
        </w:rPr>
      </w:pPr>
      <w:r>
        <w:rPr>
          <w:rFonts w:ascii="Gill Sans MT" w:hAnsi="Gill Sans MT"/>
        </w:rPr>
        <w:t xml:space="preserve">These Practice Directions are made pursuant to </w:t>
      </w:r>
      <w:r w:rsidR="00F85E7D">
        <w:rPr>
          <w:rFonts w:ascii="Gill Sans MT" w:hAnsi="Gill Sans MT"/>
        </w:rPr>
        <w:t xml:space="preserve">Section 93 of the </w:t>
      </w:r>
      <w:r w:rsidR="00F85E7D" w:rsidRPr="00B671B6">
        <w:rPr>
          <w:rFonts w:ascii="Gill Sans MT" w:hAnsi="Gill Sans MT"/>
          <w:i/>
        </w:rPr>
        <w:t xml:space="preserve">Tasmanian Civil and </w:t>
      </w:r>
      <w:r w:rsidR="002F35FF">
        <w:rPr>
          <w:rFonts w:ascii="Gill Sans MT" w:hAnsi="Gill Sans MT"/>
          <w:i/>
        </w:rPr>
        <w:t>Administrative Tribunal Act 2020</w:t>
      </w:r>
      <w:r w:rsidR="00F85E7D" w:rsidRPr="00B671B6">
        <w:rPr>
          <w:rFonts w:ascii="Gill Sans MT" w:hAnsi="Gill Sans MT"/>
          <w:i/>
        </w:rPr>
        <w:t>.</w:t>
      </w:r>
    </w:p>
    <w:p w:rsidR="005C2157" w:rsidRPr="006F14B8" w:rsidRDefault="00F56E35" w:rsidP="006F14B8">
      <w:pPr>
        <w:pStyle w:val="ListParagraph"/>
        <w:numPr>
          <w:ilvl w:val="0"/>
          <w:numId w:val="29"/>
        </w:numPr>
        <w:spacing w:before="120" w:after="240"/>
        <w:ind w:left="567" w:hanging="567"/>
        <w:contextualSpacing w:val="0"/>
        <w:jc w:val="both"/>
        <w:rPr>
          <w:rFonts w:ascii="Gill Sans MT" w:hAnsi="Gill Sans MT" w:cs="Calibri"/>
        </w:rPr>
      </w:pPr>
      <w:bookmarkStart w:id="0" w:name="_GoBack"/>
      <w:bookmarkEnd w:id="0"/>
      <w:r w:rsidRPr="006F14B8">
        <w:rPr>
          <w:rFonts w:ascii="Gill Sans MT" w:hAnsi="Gill Sans MT"/>
        </w:rPr>
        <w:t xml:space="preserve">Any </w:t>
      </w:r>
      <w:r w:rsidR="00744156" w:rsidRPr="006F14B8">
        <w:rPr>
          <w:rFonts w:ascii="Gill Sans MT" w:hAnsi="Gill Sans MT"/>
        </w:rPr>
        <w:t xml:space="preserve">evidence that a party wishes to present to the Tribunal in support of their case must be in the form of a Statement of Evidence and set out in accordance with </w:t>
      </w:r>
      <w:r w:rsidR="005C2157" w:rsidRPr="006F14B8">
        <w:rPr>
          <w:rFonts w:ascii="Gill Sans MT" w:hAnsi="Gill Sans MT"/>
        </w:rPr>
        <w:t>the following requirements:</w:t>
      </w:r>
    </w:p>
    <w:p w:rsidR="005C2157" w:rsidRPr="006F14B8" w:rsidRDefault="006F14B8" w:rsidP="006F14B8">
      <w:pPr>
        <w:spacing w:before="120" w:after="240"/>
        <w:ind w:left="1418" w:hanging="850"/>
        <w:jc w:val="both"/>
        <w:rPr>
          <w:rFonts w:ascii="Gill Sans MT" w:hAnsi="Gill Sans MT"/>
        </w:rPr>
      </w:pPr>
      <w:r>
        <w:rPr>
          <w:rFonts w:ascii="Gill Sans MT" w:hAnsi="Gill Sans MT"/>
        </w:rPr>
        <w:t>4.0.1</w:t>
      </w:r>
      <w:r>
        <w:rPr>
          <w:rFonts w:ascii="Gill Sans MT" w:hAnsi="Gill Sans MT"/>
        </w:rPr>
        <w:tab/>
      </w:r>
      <w:r w:rsidR="005C2157" w:rsidRPr="006F14B8">
        <w:rPr>
          <w:rFonts w:ascii="Gill Sans MT" w:hAnsi="Gill Sans MT"/>
        </w:rPr>
        <w:t xml:space="preserve">Must have a cover sheet in accordance with </w:t>
      </w:r>
      <w:r w:rsidR="00744156" w:rsidRPr="006F14B8">
        <w:rPr>
          <w:rFonts w:ascii="Gill Sans MT" w:hAnsi="Gill Sans MT"/>
        </w:rPr>
        <w:t>Appendix A to this Practice Direction.</w:t>
      </w:r>
      <w:r w:rsidR="005C2157" w:rsidRPr="006F14B8">
        <w:rPr>
          <w:rFonts w:ascii="Gill Sans MT" w:hAnsi="Gill Sans MT"/>
        </w:rPr>
        <w:t xml:space="preserve"> Cover sheets are not to include illustrations or material other than set out in the Annexure.</w:t>
      </w:r>
    </w:p>
    <w:p w:rsidR="005C2157" w:rsidRPr="006F14B8" w:rsidRDefault="006F14B8" w:rsidP="006F14B8">
      <w:pPr>
        <w:spacing w:before="120" w:after="240"/>
        <w:ind w:left="1418" w:hanging="850"/>
        <w:jc w:val="both"/>
        <w:rPr>
          <w:rFonts w:ascii="Gill Sans MT" w:hAnsi="Gill Sans MT"/>
        </w:rPr>
      </w:pPr>
      <w:r>
        <w:rPr>
          <w:rFonts w:ascii="Gill Sans MT" w:hAnsi="Gill Sans MT"/>
        </w:rPr>
        <w:t>4.0.2</w:t>
      </w:r>
      <w:r>
        <w:rPr>
          <w:rFonts w:ascii="Gill Sans MT" w:hAnsi="Gill Sans MT"/>
        </w:rPr>
        <w:tab/>
      </w:r>
      <w:r w:rsidR="005C2157" w:rsidRPr="006F14B8">
        <w:rPr>
          <w:rFonts w:ascii="Gill Sans MT" w:hAnsi="Gill Sans MT"/>
        </w:rPr>
        <w:t>Where an original contains coloured material, copies for all parties and all Tribunal members must also be in colour.</w:t>
      </w:r>
    </w:p>
    <w:p w:rsidR="0022480F" w:rsidRPr="006F14B8" w:rsidRDefault="006F14B8" w:rsidP="006F14B8">
      <w:pPr>
        <w:spacing w:before="120" w:after="240"/>
        <w:ind w:left="1418" w:hanging="850"/>
        <w:jc w:val="both"/>
        <w:rPr>
          <w:rFonts w:ascii="Gill Sans MT" w:hAnsi="Gill Sans MT"/>
        </w:rPr>
      </w:pPr>
      <w:r>
        <w:rPr>
          <w:rFonts w:ascii="Gill Sans MT" w:hAnsi="Gill Sans MT"/>
        </w:rPr>
        <w:t>4.0.3</w:t>
      </w:r>
      <w:r>
        <w:rPr>
          <w:rFonts w:ascii="Gill Sans MT" w:hAnsi="Gill Sans MT"/>
        </w:rPr>
        <w:tab/>
      </w:r>
      <w:r w:rsidR="0022480F" w:rsidRPr="006F14B8">
        <w:rPr>
          <w:rFonts w:ascii="Gill Sans MT" w:hAnsi="Gill Sans MT"/>
        </w:rPr>
        <w:t>Specific documents listed in Annexure B, must be submitted in accordance with that Annexure’s requirements.</w:t>
      </w:r>
    </w:p>
    <w:p w:rsidR="005C2157" w:rsidRPr="006F14B8" w:rsidRDefault="006F14B8" w:rsidP="006F14B8">
      <w:pPr>
        <w:spacing w:before="120" w:after="240"/>
        <w:ind w:left="1418" w:hanging="850"/>
        <w:jc w:val="both"/>
        <w:rPr>
          <w:rFonts w:ascii="Gill Sans MT" w:hAnsi="Gill Sans MT"/>
        </w:rPr>
      </w:pPr>
      <w:r>
        <w:rPr>
          <w:rFonts w:ascii="Gill Sans MT" w:hAnsi="Gill Sans MT"/>
        </w:rPr>
        <w:t>4.0.4</w:t>
      </w:r>
      <w:r>
        <w:rPr>
          <w:rFonts w:ascii="Gill Sans MT" w:hAnsi="Gill Sans MT"/>
        </w:rPr>
        <w:tab/>
      </w:r>
      <w:r w:rsidR="005C2157" w:rsidRPr="006F14B8">
        <w:rPr>
          <w:rFonts w:ascii="Gill Sans MT" w:hAnsi="Gill Sans MT"/>
        </w:rPr>
        <w:t>Be on A4 size paper, portrait layout, paginated and with paragraph numbers.</w:t>
      </w:r>
    </w:p>
    <w:p w:rsidR="005C2157" w:rsidRPr="006F14B8" w:rsidRDefault="006F14B8" w:rsidP="006F14B8">
      <w:pPr>
        <w:spacing w:before="120" w:after="240"/>
        <w:ind w:left="1418" w:hanging="850"/>
        <w:jc w:val="both"/>
        <w:rPr>
          <w:rFonts w:ascii="Gill Sans MT" w:hAnsi="Gill Sans MT"/>
        </w:rPr>
      </w:pPr>
      <w:r>
        <w:rPr>
          <w:rFonts w:ascii="Gill Sans MT" w:hAnsi="Gill Sans MT"/>
        </w:rPr>
        <w:t>4.0.5</w:t>
      </w:r>
      <w:r>
        <w:rPr>
          <w:rFonts w:ascii="Gill Sans MT" w:hAnsi="Gill Sans MT"/>
        </w:rPr>
        <w:tab/>
      </w:r>
      <w:r w:rsidR="005C2157" w:rsidRPr="006F14B8">
        <w:rPr>
          <w:rFonts w:ascii="Gill Sans MT" w:hAnsi="Gill Sans MT"/>
        </w:rPr>
        <w:t xml:space="preserve">For all documents lodged in PDF, bookmarks must be inserted into the document. Bookmarks facilitate the location of contents within the document. This link explains the process: </w:t>
      </w:r>
      <w:hyperlink r:id="rId7" w:history="1">
        <w:r w:rsidR="005C2157" w:rsidRPr="006F14B8">
          <w:rPr>
            <w:rStyle w:val="Hyperlink"/>
            <w:rFonts w:ascii="Gill Sans MT" w:hAnsi="Gill Sans MT"/>
          </w:rPr>
          <w:t>https://helpx.adobe.com/acrobat/using/page-thumbnails-bookmarks-pdfs.html</w:t>
        </w:r>
      </w:hyperlink>
    </w:p>
    <w:p w:rsidR="005C2157" w:rsidRPr="006F14B8" w:rsidRDefault="006F14B8" w:rsidP="006F14B8">
      <w:pPr>
        <w:spacing w:before="120" w:after="240"/>
        <w:ind w:left="1418" w:hanging="850"/>
        <w:jc w:val="both"/>
        <w:rPr>
          <w:rFonts w:ascii="Gill Sans MT" w:hAnsi="Gill Sans MT"/>
        </w:rPr>
      </w:pPr>
      <w:r>
        <w:rPr>
          <w:rFonts w:ascii="Gill Sans MT" w:hAnsi="Gill Sans MT"/>
        </w:rPr>
        <w:t>4.0.6</w:t>
      </w:r>
      <w:r>
        <w:rPr>
          <w:rFonts w:ascii="Gill Sans MT" w:hAnsi="Gill Sans MT"/>
        </w:rPr>
        <w:tab/>
      </w:r>
      <w:r w:rsidR="005C2157" w:rsidRPr="006F14B8">
        <w:rPr>
          <w:rFonts w:ascii="Gill Sans MT" w:hAnsi="Gill Sans MT"/>
        </w:rPr>
        <w:t>Parties are to file a complete list of the witnesses to be called at the hearing and submit that list with evidence filed.</w:t>
      </w:r>
    </w:p>
    <w:p w:rsidR="00744156" w:rsidRPr="006F14B8" w:rsidRDefault="0022480F" w:rsidP="006F14B8">
      <w:pPr>
        <w:pStyle w:val="ListParagraph"/>
        <w:numPr>
          <w:ilvl w:val="1"/>
          <w:numId w:val="29"/>
        </w:numPr>
        <w:spacing w:before="120" w:after="240"/>
        <w:ind w:left="567" w:hanging="567"/>
        <w:contextualSpacing w:val="0"/>
        <w:jc w:val="both"/>
        <w:rPr>
          <w:rFonts w:ascii="Gill Sans MT" w:hAnsi="Gill Sans MT" w:cs="Calibri"/>
        </w:rPr>
      </w:pPr>
      <w:r w:rsidRPr="006F14B8">
        <w:rPr>
          <w:rFonts w:ascii="Gill Sans MT" w:hAnsi="Gill Sans MT" w:cs="Calibri"/>
        </w:rPr>
        <w:t>Where a party seeks to tender materials contained in the Council Papers, they must notify each party and the Tribunal in writing, at the time for exchange of evidence.  The notification must clearly identify each document that a party seeks to have received into evidence.  The author of any document will need to attend the hearing to be cross examined in accordan</w:t>
      </w:r>
      <w:r w:rsidR="007D6987">
        <w:rPr>
          <w:rFonts w:ascii="Gill Sans MT" w:hAnsi="Gill Sans MT" w:cs="Calibri"/>
        </w:rPr>
        <w:t>ce with (below PD 4.7</w:t>
      </w:r>
      <w:r w:rsidRPr="006F14B8">
        <w:rPr>
          <w:rFonts w:ascii="Gill Sans MT" w:hAnsi="Gill Sans MT" w:cs="Calibri"/>
        </w:rPr>
        <w:t>).</w:t>
      </w:r>
    </w:p>
    <w:p w:rsidR="0022480F" w:rsidRDefault="0022480F"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The Tribunal will have regard to any representations that were made at first instance in accordance with Section 51(2</w:t>
      </w:r>
      <w:proofErr w:type="gramStart"/>
      <w:r>
        <w:rPr>
          <w:rFonts w:ascii="Gill Sans MT" w:hAnsi="Gill Sans MT" w:cs="Calibri"/>
        </w:rPr>
        <w:t>)(</w:t>
      </w:r>
      <w:proofErr w:type="gramEnd"/>
      <w:r>
        <w:rPr>
          <w:rFonts w:ascii="Gill Sans MT" w:hAnsi="Gill Sans MT" w:cs="Calibri"/>
        </w:rPr>
        <w:t>c) and Section 62(4) of the Land Use Planning and Approvals Act 1993.  The parties will be heard at the full hearing in relation to any representations which may be considered and what weight may be given to them.</w:t>
      </w:r>
    </w:p>
    <w:p w:rsidR="001E6CCC" w:rsidRDefault="001E6CCC"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If the Tribunal issues a direction for the parties to file a Statement of Facts and Contentions, then the statement must be filed in accordance with the following requirements:</w:t>
      </w:r>
    </w:p>
    <w:p w:rsidR="001E6CCC" w:rsidRPr="003D04F4" w:rsidRDefault="008672D7" w:rsidP="008672D7">
      <w:pPr>
        <w:tabs>
          <w:tab w:val="left" w:pos="567"/>
        </w:tabs>
        <w:autoSpaceDE w:val="0"/>
        <w:autoSpaceDN w:val="0"/>
        <w:adjustRightInd w:val="0"/>
        <w:spacing w:before="120" w:after="240"/>
        <w:ind w:left="567"/>
        <w:jc w:val="both"/>
        <w:rPr>
          <w:rFonts w:ascii="Gill Sans MT" w:hAnsi="Gill Sans MT" w:cs="Arial"/>
          <w:b/>
          <w:bCs/>
        </w:rPr>
      </w:pPr>
      <w:r>
        <w:rPr>
          <w:rFonts w:ascii="Gill Sans MT" w:hAnsi="Gill Sans MT" w:cs="Arial"/>
          <w:b/>
          <w:bCs/>
        </w:rPr>
        <w:t>Requirements of S</w:t>
      </w:r>
      <w:r w:rsidRPr="003D04F4">
        <w:rPr>
          <w:rFonts w:ascii="Gill Sans MT" w:hAnsi="Gill Sans MT" w:cs="Arial"/>
          <w:b/>
          <w:bCs/>
        </w:rPr>
        <w:t xml:space="preserve">tatement of </w:t>
      </w:r>
      <w:r>
        <w:rPr>
          <w:rFonts w:ascii="Gill Sans MT" w:hAnsi="Gill Sans MT" w:cs="Arial"/>
          <w:b/>
          <w:bCs/>
        </w:rPr>
        <w:t>F</w:t>
      </w:r>
      <w:r w:rsidRPr="003D04F4">
        <w:rPr>
          <w:rFonts w:ascii="Gill Sans MT" w:hAnsi="Gill Sans MT" w:cs="Arial"/>
          <w:b/>
          <w:bCs/>
        </w:rPr>
        <w:t xml:space="preserve">acts and </w:t>
      </w:r>
      <w:r>
        <w:rPr>
          <w:rFonts w:ascii="Gill Sans MT" w:hAnsi="Gill Sans MT" w:cs="Arial"/>
          <w:b/>
          <w:bCs/>
        </w:rPr>
        <w:t>C</w:t>
      </w:r>
      <w:r w:rsidRPr="003D04F4">
        <w:rPr>
          <w:rFonts w:ascii="Gill Sans MT" w:hAnsi="Gill Sans MT" w:cs="Arial"/>
          <w:b/>
          <w:bCs/>
        </w:rPr>
        <w:t xml:space="preserve">ontentions by </w:t>
      </w:r>
      <w:r>
        <w:rPr>
          <w:rFonts w:ascii="Gill Sans MT" w:hAnsi="Gill Sans MT" w:cs="Arial"/>
          <w:b/>
          <w:bCs/>
        </w:rPr>
        <w:t>P</w:t>
      </w:r>
      <w:r w:rsidRPr="003D04F4">
        <w:rPr>
          <w:rFonts w:ascii="Gill Sans MT" w:hAnsi="Gill Sans MT" w:cs="Arial"/>
          <w:b/>
          <w:bCs/>
        </w:rPr>
        <w:t xml:space="preserve">lanning </w:t>
      </w:r>
      <w:r>
        <w:rPr>
          <w:rFonts w:ascii="Gill Sans MT" w:hAnsi="Gill Sans MT" w:cs="Arial"/>
          <w:b/>
          <w:bCs/>
        </w:rPr>
        <w:t>A</w:t>
      </w:r>
      <w:r w:rsidRPr="003D04F4">
        <w:rPr>
          <w:rFonts w:ascii="Gill Sans MT" w:hAnsi="Gill Sans MT" w:cs="Arial"/>
          <w:b/>
          <w:bCs/>
        </w:rPr>
        <w:t>uthority</w:t>
      </w:r>
    </w:p>
    <w:p w:rsidR="001E6CCC" w:rsidRPr="008672D7"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672D7">
        <w:rPr>
          <w:rFonts w:ascii="Gill Sans MT" w:hAnsi="Gill Sans MT" w:cs="Arial"/>
        </w:rPr>
        <w:t>The statement is to be as brief as reasonably possible.</w:t>
      </w:r>
    </w:p>
    <w:p w:rsidR="001E6CCC" w:rsidRPr="008672D7"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672D7">
        <w:rPr>
          <w:rFonts w:ascii="Gill Sans MT" w:hAnsi="Gill Sans MT" w:cs="Arial"/>
        </w:rPr>
        <w:t xml:space="preserve">The statement is to be divided into two parts – Part </w:t>
      </w:r>
      <w:proofErr w:type="gramStart"/>
      <w:r w:rsidRPr="008672D7">
        <w:rPr>
          <w:rFonts w:ascii="Gill Sans MT" w:hAnsi="Gill Sans MT" w:cs="Arial"/>
        </w:rPr>
        <w:t>A</w:t>
      </w:r>
      <w:proofErr w:type="gramEnd"/>
      <w:r w:rsidRPr="008672D7">
        <w:rPr>
          <w:rFonts w:ascii="Gill Sans MT" w:hAnsi="Gill Sans MT" w:cs="Arial"/>
        </w:rPr>
        <w:t xml:space="preserve"> Facts and Part B Contentions.</w:t>
      </w:r>
    </w:p>
    <w:p w:rsidR="001E6CCC" w:rsidRPr="008672D7"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672D7">
        <w:rPr>
          <w:rFonts w:ascii="Gill Sans MT" w:hAnsi="Gill Sans MT" w:cs="Arial"/>
        </w:rPr>
        <w:t>An authorised officer of the planning authority is to sign and date the statement.</w:t>
      </w:r>
    </w:p>
    <w:p w:rsidR="001E6CCC" w:rsidRPr="008672D7"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672D7">
        <w:rPr>
          <w:rFonts w:ascii="Gill Sans MT" w:hAnsi="Gill Sans MT" w:cs="Arial"/>
        </w:rPr>
        <w:t>In Part A - Facts, the planning authority is to identify:</w:t>
      </w:r>
    </w:p>
    <w:p w:rsidR="001E6CCC" w:rsidRPr="002D74E3" w:rsidRDefault="001E6CCC" w:rsidP="004C2615">
      <w:pPr>
        <w:pStyle w:val="ListParagraph"/>
        <w:numPr>
          <w:ilvl w:val="0"/>
          <w:numId w:val="4"/>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b/>
          <w:bCs/>
        </w:rPr>
        <w:lastRenderedPageBreak/>
        <w:t>The proposal</w:t>
      </w:r>
      <w:r w:rsidRPr="002D74E3">
        <w:rPr>
          <w:rFonts w:ascii="Gill Sans MT" w:hAnsi="Gill Sans MT" w:cs="Arial"/>
        </w:rPr>
        <w:t>: a brief description of the proposed development or modification of a development including any building, subdivision and/or land use and, where relevant, matters such as density, floor space ratio, setbacks and heights.</w:t>
      </w:r>
    </w:p>
    <w:p w:rsidR="001E6CCC" w:rsidRPr="002D74E3" w:rsidRDefault="001E6CCC" w:rsidP="004C2615">
      <w:pPr>
        <w:pStyle w:val="ListParagraph"/>
        <w:numPr>
          <w:ilvl w:val="0"/>
          <w:numId w:val="4"/>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b/>
          <w:bCs/>
        </w:rPr>
        <w:t>The site</w:t>
      </w:r>
      <w:r w:rsidRPr="002D74E3">
        <w:rPr>
          <w:rFonts w:ascii="Gill Sans MT" w:hAnsi="Gill Sans MT" w:cs="Arial"/>
        </w:rPr>
        <w:t>: a description of the site including its dimensions, topography, vegetation and existing buildings.</w:t>
      </w:r>
    </w:p>
    <w:p w:rsidR="001E6CCC" w:rsidRPr="002D74E3" w:rsidRDefault="001E6CCC" w:rsidP="004C2615">
      <w:pPr>
        <w:pStyle w:val="ListParagraph"/>
        <w:numPr>
          <w:ilvl w:val="0"/>
          <w:numId w:val="4"/>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b/>
          <w:bCs/>
        </w:rPr>
        <w:t>The locality</w:t>
      </w:r>
      <w:r w:rsidRPr="002D74E3">
        <w:rPr>
          <w:rFonts w:ascii="Gill Sans MT" w:hAnsi="Gill Sans MT" w:cs="Arial"/>
        </w:rPr>
        <w:t>: a description of the locality including the type and scale of existing surrounding development.</w:t>
      </w:r>
    </w:p>
    <w:p w:rsidR="001E6CCC" w:rsidRPr="002D74E3" w:rsidRDefault="001E6CCC" w:rsidP="004C2615">
      <w:pPr>
        <w:pStyle w:val="ListParagraph"/>
        <w:numPr>
          <w:ilvl w:val="0"/>
          <w:numId w:val="4"/>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T</w:t>
      </w:r>
      <w:r w:rsidRPr="002D74E3">
        <w:rPr>
          <w:rFonts w:ascii="Gill Sans MT" w:hAnsi="Gill Sans MT" w:cs="Arial"/>
          <w:b/>
          <w:bCs/>
        </w:rPr>
        <w:t>he statutory controls</w:t>
      </w:r>
      <w:r w:rsidRPr="002D74E3">
        <w:rPr>
          <w:rFonts w:ascii="Gill Sans MT" w:hAnsi="Gill Sans MT" w:cs="Arial"/>
        </w:rPr>
        <w:t>: details of the applicable planning instruments and the relevant provisions, including the applicable zone.</w:t>
      </w:r>
    </w:p>
    <w:p w:rsidR="001E6CCC" w:rsidRPr="002D74E3" w:rsidRDefault="001E6CCC" w:rsidP="004C2615">
      <w:pPr>
        <w:pStyle w:val="ListParagraph"/>
        <w:numPr>
          <w:ilvl w:val="0"/>
          <w:numId w:val="4"/>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b/>
        </w:rPr>
        <w:t>Actions of the respondent consent authority (Council or planning authority):</w:t>
      </w:r>
      <w:r w:rsidRPr="002D74E3">
        <w:rPr>
          <w:rFonts w:ascii="Gill Sans MT" w:hAnsi="Gill Sans MT" w:cs="Arial"/>
        </w:rPr>
        <w:t xml:space="preserve"> date of application, application number, details of any advertising process and its results, details of any consultation and results, the decision of the respondent and the reasons for refusal.</w:t>
      </w:r>
    </w:p>
    <w:p w:rsidR="001E6CCC" w:rsidRPr="00FA281B" w:rsidRDefault="001E6CCC" w:rsidP="009D082B">
      <w:pPr>
        <w:autoSpaceDE w:val="0"/>
        <w:autoSpaceDN w:val="0"/>
        <w:adjustRightInd w:val="0"/>
        <w:spacing w:before="120" w:after="240"/>
        <w:ind w:left="981" w:firstLine="720"/>
        <w:jc w:val="both"/>
        <w:rPr>
          <w:rFonts w:ascii="Gill Sans MT" w:hAnsi="Gill Sans MT" w:cs="Arial"/>
        </w:rPr>
      </w:pPr>
      <w:r w:rsidRPr="00FA281B">
        <w:rPr>
          <w:rFonts w:ascii="Gill Sans MT" w:hAnsi="Gill Sans MT" w:cs="Arial"/>
        </w:rPr>
        <w:t xml:space="preserve">Part </w:t>
      </w:r>
      <w:proofErr w:type="gramStart"/>
      <w:r w:rsidRPr="00FA281B">
        <w:rPr>
          <w:rFonts w:ascii="Gill Sans MT" w:hAnsi="Gill Sans MT" w:cs="Arial"/>
        </w:rPr>
        <w:t>A</w:t>
      </w:r>
      <w:proofErr w:type="gramEnd"/>
      <w:r w:rsidRPr="00FA281B">
        <w:rPr>
          <w:rFonts w:ascii="Gill Sans MT" w:hAnsi="Gill Sans MT" w:cs="Arial"/>
        </w:rPr>
        <w:t xml:space="preserve"> Facts is not to include matters of opinion.</w:t>
      </w:r>
    </w:p>
    <w:p w:rsidR="002D74E3"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2D74E3">
        <w:rPr>
          <w:rFonts w:ascii="Gill Sans MT" w:hAnsi="Gill Sans MT" w:cs="Arial"/>
        </w:rPr>
        <w:t>In Part B – Contentions, the planning authority is to identify each fact, matter and circumstance it contends requires or should cause the Tribunal, in exercising it powers under Section 23 (1) of the Act to either refuse the application or to grant a permit subject to certain conditions.</w:t>
      </w:r>
    </w:p>
    <w:p w:rsidR="001E6CCC" w:rsidRPr="002D74E3"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2D74E3">
        <w:rPr>
          <w:rFonts w:ascii="Gill Sans MT" w:hAnsi="Gill Sans MT" w:cs="Arial"/>
        </w:rPr>
        <w:t>In Part B - Contentions, the planning authority is to:</w:t>
      </w:r>
    </w:p>
    <w:p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focus on issues genuinely in dispute;</w:t>
      </w:r>
    </w:p>
    <w:p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have a reasonable basis for its contentions;</w:t>
      </w:r>
    </w:p>
    <w:p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present its contentions clearly, succinctly and without repetition;</w:t>
      </w:r>
    </w:p>
    <w:p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where it contends that the application must be refused, identify the factual and/or legal basis for that contention; any such contention is to be listed at the beginning of Part B - Contentions and is to be clearly identified as a contention that the application must be refused;</w:t>
      </w:r>
    </w:p>
    <w:p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where the planning authority contends there is insufficient information to assess the application, list the information it contends is required;</w:t>
      </w:r>
    </w:p>
    <w:p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where it contends that a proposal does not comply with provisions, of the applicable planning scheme or body of legislation, identify the standard or provision that is breached and quantify the extent of the non-compliance (if necessary, in a diagrammatic form), grouping together provisions or sections dealing with the same aspect (for example, height or density);</w:t>
      </w:r>
    </w:p>
    <w:p w:rsidR="001E6CCC" w:rsidRPr="002D74E3" w:rsidRDefault="001E6CCC"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identify the nature and extent of each environmental impact relied upon to support any contention and, if practicable, quantify that impact; and</w:t>
      </w:r>
    </w:p>
    <w:p w:rsidR="001E6CCC" w:rsidRPr="002D74E3" w:rsidRDefault="002D74E3" w:rsidP="004C2615">
      <w:pPr>
        <w:pStyle w:val="ListParagraph"/>
        <w:numPr>
          <w:ilvl w:val="0"/>
          <w:numId w:val="5"/>
        </w:numPr>
        <w:autoSpaceDE w:val="0"/>
        <w:autoSpaceDN w:val="0"/>
        <w:adjustRightInd w:val="0"/>
        <w:spacing w:before="120" w:after="240"/>
        <w:ind w:left="1701" w:hanging="567"/>
        <w:jc w:val="both"/>
        <w:rPr>
          <w:rFonts w:ascii="Gill Sans MT" w:hAnsi="Gill Sans MT" w:cs="Arial"/>
        </w:rPr>
      </w:pPr>
      <w:r w:rsidRPr="002D74E3">
        <w:rPr>
          <w:rFonts w:ascii="Gill Sans MT" w:hAnsi="Gill Sans MT" w:cs="Arial"/>
        </w:rPr>
        <w:t>Identify Any Contentions That May Be Resolved By Conditions Of Consent.</w:t>
      </w:r>
    </w:p>
    <w:p w:rsidR="001E6CCC" w:rsidRPr="00FA281B" w:rsidRDefault="00042B6D" w:rsidP="00EA0C0E">
      <w:pPr>
        <w:tabs>
          <w:tab w:val="left" w:pos="567"/>
        </w:tabs>
        <w:autoSpaceDE w:val="0"/>
        <w:autoSpaceDN w:val="0"/>
        <w:adjustRightInd w:val="0"/>
        <w:spacing w:before="120" w:after="240"/>
        <w:jc w:val="both"/>
        <w:rPr>
          <w:rFonts w:ascii="Gill Sans MT" w:hAnsi="Gill Sans MT" w:cs="Arial"/>
          <w:b/>
          <w:bCs/>
        </w:rPr>
      </w:pPr>
      <w:r>
        <w:rPr>
          <w:rFonts w:ascii="Gill Sans MT" w:hAnsi="Gill Sans MT" w:cs="Arial"/>
          <w:b/>
          <w:bCs/>
        </w:rPr>
        <w:tab/>
      </w:r>
      <w:r w:rsidR="002D74E3" w:rsidRPr="00FA281B">
        <w:rPr>
          <w:rFonts w:ascii="Gill Sans MT" w:hAnsi="Gill Sans MT" w:cs="Arial"/>
          <w:b/>
          <w:bCs/>
        </w:rPr>
        <w:t xml:space="preserve">Requirements </w:t>
      </w:r>
      <w:r w:rsidR="002D74E3">
        <w:rPr>
          <w:rFonts w:ascii="Gill Sans MT" w:hAnsi="Gill Sans MT" w:cs="Arial"/>
          <w:b/>
          <w:bCs/>
        </w:rPr>
        <w:t>f</w:t>
      </w:r>
      <w:r w:rsidR="002D74E3" w:rsidRPr="00FA281B">
        <w:rPr>
          <w:rFonts w:ascii="Gill Sans MT" w:hAnsi="Gill Sans MT" w:cs="Arial"/>
          <w:b/>
          <w:bCs/>
        </w:rPr>
        <w:t xml:space="preserve">or Statement </w:t>
      </w:r>
      <w:r w:rsidR="002D74E3">
        <w:rPr>
          <w:rFonts w:ascii="Gill Sans MT" w:hAnsi="Gill Sans MT" w:cs="Arial"/>
          <w:b/>
          <w:bCs/>
        </w:rPr>
        <w:t xml:space="preserve">of </w:t>
      </w:r>
      <w:r w:rsidR="002D74E3" w:rsidRPr="00FA281B">
        <w:rPr>
          <w:rFonts w:ascii="Gill Sans MT" w:hAnsi="Gill Sans MT" w:cs="Arial"/>
          <w:b/>
          <w:bCs/>
        </w:rPr>
        <w:t xml:space="preserve">Facts </w:t>
      </w:r>
      <w:r w:rsidR="002D74E3">
        <w:rPr>
          <w:rFonts w:ascii="Gill Sans MT" w:hAnsi="Gill Sans MT" w:cs="Arial"/>
          <w:b/>
          <w:bCs/>
        </w:rPr>
        <w:t>a</w:t>
      </w:r>
      <w:r w:rsidR="002D74E3" w:rsidRPr="00FA281B">
        <w:rPr>
          <w:rFonts w:ascii="Gill Sans MT" w:hAnsi="Gill Sans MT" w:cs="Arial"/>
          <w:b/>
          <w:bCs/>
        </w:rPr>
        <w:t xml:space="preserve">nd Contentions </w:t>
      </w:r>
      <w:r w:rsidR="002D74E3">
        <w:rPr>
          <w:rFonts w:ascii="Gill Sans MT" w:hAnsi="Gill Sans MT" w:cs="Arial"/>
          <w:b/>
          <w:bCs/>
        </w:rPr>
        <w:t>b</w:t>
      </w:r>
      <w:r w:rsidR="002D74E3" w:rsidRPr="00FA281B">
        <w:rPr>
          <w:rFonts w:ascii="Gill Sans MT" w:hAnsi="Gill Sans MT" w:cs="Arial"/>
          <w:b/>
          <w:bCs/>
        </w:rPr>
        <w:t xml:space="preserve">y Applicant </w:t>
      </w:r>
      <w:r w:rsidR="002D74E3">
        <w:rPr>
          <w:rFonts w:ascii="Gill Sans MT" w:hAnsi="Gill Sans MT" w:cs="Arial"/>
          <w:b/>
          <w:bCs/>
        </w:rPr>
        <w:t>f</w:t>
      </w:r>
      <w:r w:rsidR="002D74E3" w:rsidRPr="00FA281B">
        <w:rPr>
          <w:rFonts w:ascii="Gill Sans MT" w:hAnsi="Gill Sans MT" w:cs="Arial"/>
          <w:b/>
          <w:bCs/>
        </w:rPr>
        <w:t>or Permit</w:t>
      </w:r>
    </w:p>
    <w:p w:rsidR="001E6CCC" w:rsidRPr="002D74E3"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2D74E3">
        <w:rPr>
          <w:rFonts w:ascii="Gill Sans MT" w:hAnsi="Gill Sans MT" w:cs="Arial"/>
        </w:rPr>
        <w:t>The statement is to be as brief as reasonably possible.</w:t>
      </w:r>
    </w:p>
    <w:p w:rsidR="001E6CCC" w:rsidRPr="002D74E3"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2D74E3">
        <w:rPr>
          <w:rFonts w:ascii="Gill Sans MT" w:hAnsi="Gill Sans MT" w:cs="Arial"/>
        </w:rPr>
        <w:t>The statement is to be divided into two parts – Part A - Facts and Part B - Contentions.</w:t>
      </w:r>
    </w:p>
    <w:p w:rsidR="001E6CCC" w:rsidRPr="002D74E3"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2D74E3">
        <w:rPr>
          <w:rFonts w:ascii="Gill Sans MT" w:hAnsi="Gill Sans MT" w:cs="Arial"/>
        </w:rPr>
        <w:t>The Applicant for the Permit or its authorised officer or agent is to sign and date the statement.</w:t>
      </w:r>
    </w:p>
    <w:p w:rsidR="001E6CCC" w:rsidRPr="002D74E3"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2D74E3">
        <w:rPr>
          <w:rFonts w:ascii="Gill Sans MT" w:hAnsi="Gill Sans MT" w:cs="Arial"/>
        </w:rPr>
        <w:t>In Part A - Facts, the applicant for a permit is to identify:</w:t>
      </w:r>
    </w:p>
    <w:p w:rsidR="001E6CCC" w:rsidRPr="008B5BD4" w:rsidRDefault="001E6CCC" w:rsidP="004C2615">
      <w:pPr>
        <w:pStyle w:val="ListParagraph"/>
        <w:numPr>
          <w:ilvl w:val="0"/>
          <w:numId w:val="6"/>
        </w:numPr>
        <w:autoSpaceDE w:val="0"/>
        <w:autoSpaceDN w:val="0"/>
        <w:adjustRightInd w:val="0"/>
        <w:spacing w:before="120" w:after="240"/>
        <w:ind w:left="1701" w:hanging="567"/>
        <w:jc w:val="both"/>
        <w:rPr>
          <w:rFonts w:ascii="Gill Sans MT" w:hAnsi="Gill Sans MT" w:cs="Arial"/>
        </w:rPr>
      </w:pPr>
      <w:r w:rsidRPr="008B5BD4">
        <w:rPr>
          <w:rFonts w:ascii="Gill Sans MT" w:hAnsi="Gill Sans MT" w:cs="Arial"/>
        </w:rPr>
        <w:t>the relevant Application for Use or Development, its number and the date of determination;</w:t>
      </w:r>
    </w:p>
    <w:p w:rsidR="001E6CCC" w:rsidRPr="008B5BD4" w:rsidRDefault="001E6CCC" w:rsidP="004C2615">
      <w:pPr>
        <w:pStyle w:val="ListParagraph"/>
        <w:numPr>
          <w:ilvl w:val="0"/>
          <w:numId w:val="6"/>
        </w:numPr>
        <w:autoSpaceDE w:val="0"/>
        <w:autoSpaceDN w:val="0"/>
        <w:adjustRightInd w:val="0"/>
        <w:spacing w:before="120" w:after="240"/>
        <w:ind w:left="1701" w:hanging="567"/>
        <w:jc w:val="both"/>
        <w:rPr>
          <w:rFonts w:ascii="Gill Sans MT" w:hAnsi="Gill Sans MT" w:cs="Arial"/>
        </w:rPr>
      </w:pPr>
      <w:proofErr w:type="gramStart"/>
      <w:r w:rsidRPr="008B5BD4">
        <w:rPr>
          <w:rFonts w:ascii="Gill Sans MT" w:hAnsi="Gill Sans MT" w:cs="Arial"/>
        </w:rPr>
        <w:t>if</w:t>
      </w:r>
      <w:proofErr w:type="gramEnd"/>
      <w:r w:rsidRPr="008B5BD4">
        <w:rPr>
          <w:rFonts w:ascii="Gill Sans MT" w:hAnsi="Gill Sans MT" w:cs="Arial"/>
        </w:rPr>
        <w:t xml:space="preserve"> an Applicant for a Permit, the decision or conditions appealed against.</w:t>
      </w:r>
    </w:p>
    <w:p w:rsidR="001E6CCC" w:rsidRPr="00FA281B" w:rsidRDefault="001E6CCC" w:rsidP="008B5BD4">
      <w:pPr>
        <w:autoSpaceDE w:val="0"/>
        <w:autoSpaceDN w:val="0"/>
        <w:adjustRightInd w:val="0"/>
        <w:spacing w:before="120" w:after="240"/>
        <w:ind w:left="1134"/>
        <w:jc w:val="both"/>
        <w:rPr>
          <w:rFonts w:ascii="Gill Sans MT" w:hAnsi="Gill Sans MT" w:cs="Arial"/>
        </w:rPr>
      </w:pPr>
      <w:r w:rsidRPr="00FA281B">
        <w:rPr>
          <w:rFonts w:ascii="Gill Sans MT" w:hAnsi="Gill Sans MT" w:cs="Arial"/>
        </w:rPr>
        <w:lastRenderedPageBreak/>
        <w:t>Part A - Facts is not to include matters of opinion.</w:t>
      </w:r>
    </w:p>
    <w:p w:rsidR="001E6CCC" w:rsidRPr="008B5BD4"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B5BD4">
        <w:rPr>
          <w:rFonts w:ascii="Gill Sans MT" w:hAnsi="Gill Sans MT" w:cs="Arial"/>
        </w:rPr>
        <w:t>In Part B - Contentions an Applicant for a Permit is to identify each fact, matter and circumstance that is contended require or should cause the Tribunal, in exercising it powers to grant a permit, or not to impose or to amend certain conditions</w:t>
      </w:r>
    </w:p>
    <w:p w:rsidR="001E6CCC" w:rsidRPr="008B5BD4"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B5BD4">
        <w:rPr>
          <w:rFonts w:ascii="Gill Sans MT" w:hAnsi="Gill Sans MT" w:cs="Arial"/>
        </w:rPr>
        <w:t>An Applicant for a Permit is to:</w:t>
      </w:r>
    </w:p>
    <w:p w:rsidR="001E6CCC" w:rsidRPr="008B5BD4" w:rsidRDefault="001E6CCC" w:rsidP="004C2615">
      <w:pPr>
        <w:pStyle w:val="ListParagraph"/>
        <w:numPr>
          <w:ilvl w:val="0"/>
          <w:numId w:val="7"/>
        </w:numPr>
        <w:autoSpaceDE w:val="0"/>
        <w:autoSpaceDN w:val="0"/>
        <w:adjustRightInd w:val="0"/>
        <w:spacing w:before="120" w:after="240"/>
        <w:ind w:left="1701" w:hanging="567"/>
        <w:contextualSpacing w:val="0"/>
        <w:jc w:val="both"/>
        <w:rPr>
          <w:rFonts w:ascii="Gill Sans MT" w:hAnsi="Gill Sans MT" w:cs="Arial"/>
        </w:rPr>
      </w:pPr>
      <w:r w:rsidRPr="008B5BD4">
        <w:rPr>
          <w:rFonts w:ascii="Gill Sans MT" w:hAnsi="Gill Sans MT" w:cs="Arial"/>
        </w:rPr>
        <w:t>focus its contentions on issues genuinely in dispute;</w:t>
      </w:r>
    </w:p>
    <w:p w:rsidR="001E6CCC" w:rsidRPr="008B5BD4" w:rsidRDefault="001E6CCC" w:rsidP="004C2615">
      <w:pPr>
        <w:pStyle w:val="ListParagraph"/>
        <w:numPr>
          <w:ilvl w:val="0"/>
          <w:numId w:val="7"/>
        </w:numPr>
        <w:autoSpaceDE w:val="0"/>
        <w:autoSpaceDN w:val="0"/>
        <w:adjustRightInd w:val="0"/>
        <w:spacing w:before="120" w:after="240"/>
        <w:ind w:left="1701" w:hanging="567"/>
        <w:contextualSpacing w:val="0"/>
        <w:jc w:val="both"/>
        <w:rPr>
          <w:rFonts w:ascii="Gill Sans MT" w:hAnsi="Gill Sans MT" w:cs="Arial"/>
        </w:rPr>
      </w:pPr>
      <w:r w:rsidRPr="008B5BD4">
        <w:rPr>
          <w:rFonts w:ascii="Gill Sans MT" w:hAnsi="Gill Sans MT" w:cs="Arial"/>
        </w:rPr>
        <w:t>have a reasonable basis for the contentions; and</w:t>
      </w:r>
    </w:p>
    <w:p w:rsidR="001E6CCC" w:rsidRPr="008B5BD4" w:rsidRDefault="001E6CCC" w:rsidP="004C2615">
      <w:pPr>
        <w:pStyle w:val="ListParagraph"/>
        <w:numPr>
          <w:ilvl w:val="0"/>
          <w:numId w:val="7"/>
        </w:numPr>
        <w:autoSpaceDE w:val="0"/>
        <w:autoSpaceDN w:val="0"/>
        <w:adjustRightInd w:val="0"/>
        <w:spacing w:before="120" w:after="240"/>
        <w:ind w:left="1701" w:hanging="567"/>
        <w:contextualSpacing w:val="0"/>
        <w:jc w:val="both"/>
        <w:rPr>
          <w:rFonts w:ascii="Gill Sans MT" w:hAnsi="Gill Sans MT" w:cs="Arial"/>
        </w:rPr>
      </w:pPr>
      <w:proofErr w:type="gramStart"/>
      <w:r w:rsidRPr="008B5BD4">
        <w:rPr>
          <w:rFonts w:ascii="Gill Sans MT" w:hAnsi="Gill Sans MT" w:cs="Arial"/>
        </w:rPr>
        <w:t>present</w:t>
      </w:r>
      <w:proofErr w:type="gramEnd"/>
      <w:r w:rsidRPr="008B5BD4">
        <w:rPr>
          <w:rFonts w:ascii="Gill Sans MT" w:hAnsi="Gill Sans MT" w:cs="Arial"/>
        </w:rPr>
        <w:t xml:space="preserve"> its contentions clearly and succinctly.</w:t>
      </w:r>
    </w:p>
    <w:p w:rsidR="001E6CCC" w:rsidRPr="008B5BD4" w:rsidRDefault="001E6CCC" w:rsidP="004C2615">
      <w:pPr>
        <w:pStyle w:val="ListParagraph"/>
        <w:numPr>
          <w:ilvl w:val="0"/>
          <w:numId w:val="3"/>
        </w:numPr>
        <w:autoSpaceDE w:val="0"/>
        <w:autoSpaceDN w:val="0"/>
        <w:adjustRightInd w:val="0"/>
        <w:spacing w:before="120" w:after="240"/>
        <w:ind w:left="1134" w:hanging="567"/>
        <w:contextualSpacing w:val="0"/>
        <w:jc w:val="both"/>
        <w:rPr>
          <w:rFonts w:ascii="Gill Sans MT" w:hAnsi="Gill Sans MT" w:cs="Arial"/>
        </w:rPr>
      </w:pPr>
      <w:r w:rsidRPr="008B5BD4">
        <w:rPr>
          <w:rFonts w:ascii="Gill Sans MT" w:hAnsi="Gill Sans MT" w:cs="Arial"/>
        </w:rPr>
        <w:t>An applicant for a permit is to identify:</w:t>
      </w:r>
    </w:p>
    <w:p w:rsidR="001E6CCC" w:rsidRPr="008B5BD4" w:rsidRDefault="001E6CCC" w:rsidP="004C2615">
      <w:pPr>
        <w:pStyle w:val="ListParagraph"/>
        <w:numPr>
          <w:ilvl w:val="0"/>
          <w:numId w:val="8"/>
        </w:numPr>
        <w:autoSpaceDE w:val="0"/>
        <w:autoSpaceDN w:val="0"/>
        <w:adjustRightInd w:val="0"/>
        <w:spacing w:before="120" w:after="240"/>
        <w:ind w:left="1701" w:hanging="567"/>
        <w:contextualSpacing w:val="0"/>
        <w:jc w:val="both"/>
        <w:rPr>
          <w:rFonts w:ascii="Gill Sans MT" w:hAnsi="Gill Sans MT" w:cs="Arial"/>
        </w:rPr>
      </w:pPr>
      <w:r w:rsidRPr="008B5BD4">
        <w:rPr>
          <w:rFonts w:ascii="Gill Sans MT" w:hAnsi="Gill Sans MT" w:cs="Arial"/>
        </w:rPr>
        <w:t xml:space="preserve">each condition that the applicant contends should be deleted; and </w:t>
      </w:r>
    </w:p>
    <w:p w:rsidR="001E6CCC" w:rsidRPr="008B5BD4" w:rsidRDefault="001E6CCC" w:rsidP="004C2615">
      <w:pPr>
        <w:pStyle w:val="ListParagraph"/>
        <w:numPr>
          <w:ilvl w:val="0"/>
          <w:numId w:val="8"/>
        </w:numPr>
        <w:autoSpaceDE w:val="0"/>
        <w:autoSpaceDN w:val="0"/>
        <w:adjustRightInd w:val="0"/>
        <w:spacing w:before="120" w:after="240"/>
        <w:ind w:left="1701" w:hanging="567"/>
        <w:contextualSpacing w:val="0"/>
        <w:jc w:val="both"/>
        <w:rPr>
          <w:rFonts w:ascii="Gill Sans MT" w:hAnsi="Gill Sans MT"/>
        </w:rPr>
      </w:pPr>
      <w:proofErr w:type="gramStart"/>
      <w:r w:rsidRPr="008B5BD4">
        <w:rPr>
          <w:rFonts w:ascii="Gill Sans MT" w:hAnsi="Gill Sans MT"/>
        </w:rPr>
        <w:t>each</w:t>
      </w:r>
      <w:proofErr w:type="gramEnd"/>
      <w:r w:rsidRPr="008B5BD4">
        <w:rPr>
          <w:rFonts w:ascii="Gill Sans MT" w:hAnsi="Gill Sans MT"/>
        </w:rPr>
        <w:t xml:space="preserve"> condition that the applicant contends should be amended and, for each such condition, the amendment sought and the reason for seeking the amendment.</w:t>
      </w:r>
    </w:p>
    <w:p w:rsidR="00984BC9" w:rsidRDefault="00984BC9" w:rsidP="00984BC9">
      <w:pPr>
        <w:pStyle w:val="ListParagraph"/>
        <w:numPr>
          <w:ilvl w:val="1"/>
          <w:numId w:val="29"/>
        </w:numPr>
        <w:spacing w:before="120" w:after="240"/>
        <w:ind w:left="567" w:hanging="567"/>
        <w:contextualSpacing w:val="0"/>
        <w:jc w:val="both"/>
        <w:rPr>
          <w:rFonts w:ascii="Gill Sans MT" w:hAnsi="Gill Sans MT" w:cs="Calibri"/>
        </w:rPr>
      </w:pPr>
      <w:r w:rsidRPr="008D5300">
        <w:rPr>
          <w:rFonts w:ascii="Gill Sans MT" w:hAnsi="Gill Sans MT" w:cs="Calibri"/>
        </w:rPr>
        <w:t xml:space="preserve">Evidence must be filed in accordance with the time frames directed by the Tribunal.  </w:t>
      </w:r>
      <w:r>
        <w:rPr>
          <w:rFonts w:ascii="Gill Sans MT" w:hAnsi="Gill Sans MT" w:cs="Calibri"/>
        </w:rPr>
        <w:t xml:space="preserve">The primary evidence of parties is required to be filed with the Tribunal, and served on each other party 21 days prior to the hearing, unless directed otherwise.  Any response evidence is to be filed with the Tribunal and served on each other party 7 days prior to the hearing, unless otherwise directed.  </w:t>
      </w:r>
      <w:r w:rsidRPr="008D5300">
        <w:rPr>
          <w:rFonts w:ascii="Gill Sans MT" w:hAnsi="Gill Sans MT" w:cs="Calibri"/>
        </w:rPr>
        <w:t xml:space="preserve">A party must seek leave from the Tribunal to vary </w:t>
      </w:r>
      <w:r>
        <w:rPr>
          <w:rFonts w:ascii="Gill Sans MT" w:hAnsi="Gill Sans MT" w:cs="Calibri"/>
        </w:rPr>
        <w:t>any directions to file evidence in accordance with PD 2.</w:t>
      </w:r>
    </w:p>
    <w:p w:rsidR="005C2157" w:rsidRPr="005C2157" w:rsidRDefault="005C2157" w:rsidP="006F14B8">
      <w:pPr>
        <w:pStyle w:val="ListParagraph"/>
        <w:numPr>
          <w:ilvl w:val="1"/>
          <w:numId w:val="29"/>
        </w:numPr>
        <w:spacing w:before="120" w:after="240"/>
        <w:ind w:left="567" w:hanging="567"/>
        <w:contextualSpacing w:val="0"/>
        <w:jc w:val="both"/>
        <w:rPr>
          <w:rFonts w:ascii="Gill Sans MT" w:hAnsi="Gill Sans MT" w:cs="Calibri"/>
        </w:rPr>
      </w:pPr>
      <w:r w:rsidRPr="00FA281B">
        <w:rPr>
          <w:rFonts w:ascii="Gill Sans MT" w:hAnsi="Gill Sans MT"/>
        </w:rPr>
        <w:t>The planning authority is to make, file with the Tribunal and serve upon each other party a set of draft conditions of approval seven days prior to the hearing.</w:t>
      </w:r>
      <w:r w:rsidRPr="005C2157">
        <w:rPr>
          <w:rFonts w:ascii="Gill Sans MT" w:hAnsi="Gill Sans MT"/>
        </w:rPr>
        <w:t xml:space="preserve"> </w:t>
      </w:r>
      <w:r w:rsidRPr="00FA281B">
        <w:rPr>
          <w:rFonts w:ascii="Gill Sans MT" w:hAnsi="Gill Sans MT"/>
        </w:rPr>
        <w:t xml:space="preserve">The draft conditions are to be responsive to the issues in the proceedings and are to be provided regardless of whether the planning authority refused or approved the use/development at first instance.  A planning authority is at liberty to submit that it is not possible to frame practicable conditions of approval which are responsive to the issues in dispute, but they are to place all parties on notice of that submission seven days prior to the hearing.  </w:t>
      </w:r>
    </w:p>
    <w:p w:rsidR="005C2157" w:rsidRPr="008D5300" w:rsidRDefault="005C2157" w:rsidP="006F14B8">
      <w:pPr>
        <w:pStyle w:val="ListParagraph"/>
        <w:numPr>
          <w:ilvl w:val="1"/>
          <w:numId w:val="29"/>
        </w:numPr>
        <w:spacing w:before="120" w:after="240"/>
        <w:ind w:left="567" w:hanging="567"/>
        <w:contextualSpacing w:val="0"/>
        <w:jc w:val="both"/>
        <w:rPr>
          <w:rFonts w:ascii="Gill Sans MT" w:hAnsi="Gill Sans MT" w:cs="Calibri"/>
        </w:rPr>
      </w:pPr>
      <w:r w:rsidRPr="00FA281B">
        <w:rPr>
          <w:rFonts w:ascii="Gill Sans MT" w:hAnsi="Gill Sans MT"/>
        </w:rPr>
        <w:t>The parties are to confirm in writing to the Tribunal, seven days before the hearing, that they have conferred to agree facts and submit a statement of agreed facts.  If there are no facts which can be agreed, then the Tribunal is to be advised of that result.</w:t>
      </w:r>
    </w:p>
    <w:p w:rsidR="008D5300" w:rsidRDefault="008D5300"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The author of any statement of evidence is required to attend the hearing to allow other parties to cross examine the witness.</w:t>
      </w:r>
    </w:p>
    <w:p w:rsidR="009A650D" w:rsidRDefault="009A650D"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A party may seek to excuse a witness from attending a hearing, by making written application to the Tribunal, with the consent of all parties to the proceedings.</w:t>
      </w:r>
    </w:p>
    <w:p w:rsidR="009A650D" w:rsidRDefault="009A650D"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A party who will wish to cross-examine any witness at a hearing must advice each party and the Tribunal, in writing, at least 3 days prior to the hearing.</w:t>
      </w:r>
    </w:p>
    <w:p w:rsidR="009A650D" w:rsidRDefault="009A650D"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A party is required to hand up a written summary of their final submissions at the conclusion of a hearing.  They must also send an electronic copy to the Tribunal.</w:t>
      </w:r>
    </w:p>
    <w:p w:rsidR="009A650D" w:rsidRDefault="009A650D"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If a party seeks to rely upon any decisions of a court or tribunal in making submissions, they must forward a list of legal authorities to each party and the Tribunal no less than 48 hours prior to the hearing.</w:t>
      </w:r>
    </w:p>
    <w:p w:rsidR="000653AE" w:rsidRPr="00F47E16" w:rsidRDefault="005C2157" w:rsidP="000653AE">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lastRenderedPageBreak/>
        <w:t>Any application for the Tribunal to undertake a site inspection, with specific reference to particular areas, is to be filed seven day prior to the hearing.</w:t>
      </w:r>
    </w:p>
    <w:p w:rsidR="000653AE" w:rsidRPr="000653AE" w:rsidRDefault="000653AE" w:rsidP="000653AE">
      <w:pPr>
        <w:spacing w:before="120" w:after="240"/>
        <w:jc w:val="both"/>
        <w:rPr>
          <w:rFonts w:ascii="Gill Sans MT" w:hAnsi="Gill Sans MT" w:cs="Calibri"/>
          <w:b/>
        </w:rPr>
      </w:pPr>
      <w:r w:rsidRPr="000653AE">
        <w:rPr>
          <w:rFonts w:ascii="Gill Sans MT" w:hAnsi="Gill Sans MT" w:cs="Calibri"/>
          <w:b/>
        </w:rPr>
        <w:t xml:space="preserve">ATTENDANCE </w:t>
      </w:r>
      <w:r>
        <w:rPr>
          <w:rFonts w:ascii="Gill Sans MT" w:hAnsi="Gill Sans MT" w:cs="Calibri"/>
          <w:b/>
        </w:rPr>
        <w:t>AT HEARINGS OF THE TRIBUNAL</w:t>
      </w:r>
      <w:r w:rsidRPr="000653AE">
        <w:rPr>
          <w:rFonts w:ascii="Gill Sans MT" w:hAnsi="Gill Sans MT" w:cs="Calibri"/>
          <w:b/>
        </w:rPr>
        <w:t xml:space="preserve"> </w:t>
      </w:r>
      <w:r>
        <w:rPr>
          <w:rFonts w:ascii="Gill Sans MT" w:hAnsi="Gill Sans MT" w:cs="Calibri"/>
          <w:b/>
        </w:rPr>
        <w:t>IN PERSON OR BY TELEPHONE/</w:t>
      </w:r>
      <w:r w:rsidRPr="000653AE">
        <w:rPr>
          <w:rFonts w:ascii="Gill Sans MT" w:hAnsi="Gill Sans MT" w:cs="Calibri"/>
          <w:b/>
        </w:rPr>
        <w:t>VIDEO CONFERENCE:</w:t>
      </w:r>
    </w:p>
    <w:p w:rsidR="000653AE" w:rsidRDefault="000653AE" w:rsidP="006F14B8">
      <w:pPr>
        <w:pStyle w:val="ListParagraph"/>
        <w:numPr>
          <w:ilvl w:val="1"/>
          <w:numId w:val="29"/>
        </w:numPr>
        <w:spacing w:before="120" w:after="240"/>
        <w:ind w:left="567" w:hanging="567"/>
        <w:jc w:val="both"/>
        <w:rPr>
          <w:rFonts w:ascii="Gill Sans MT" w:hAnsi="Gill Sans MT" w:cs="Calibri"/>
        </w:rPr>
      </w:pPr>
      <w:r w:rsidRPr="000653AE">
        <w:rPr>
          <w:rFonts w:ascii="Gill Sans MT" w:hAnsi="Gill Sans MT" w:cs="Calibri"/>
        </w:rPr>
        <w:t>A member of the public who wishes to attend a directions hearing</w:t>
      </w:r>
      <w:r>
        <w:rPr>
          <w:rFonts w:ascii="Gill Sans MT" w:hAnsi="Gill Sans MT" w:cs="Calibri"/>
        </w:rPr>
        <w:t xml:space="preserve"> in person must </w:t>
      </w:r>
      <w:r w:rsidRPr="000653AE">
        <w:rPr>
          <w:rFonts w:ascii="Gill Sans MT" w:hAnsi="Gill Sans MT" w:cs="Calibri"/>
        </w:rPr>
        <w:t xml:space="preserve">notify the Tribunal Registry </w:t>
      </w:r>
      <w:r>
        <w:rPr>
          <w:rFonts w:ascii="Gill Sans MT" w:hAnsi="Gill Sans MT" w:cs="Calibri"/>
        </w:rPr>
        <w:t>48 hours prior to the hearing.  (This is to ensure the Tribunal is aware of the number of people who propose to attend in person to ensure COVID19 maximum capacity of rooms is not exceeded).</w:t>
      </w:r>
    </w:p>
    <w:p w:rsidR="00180A87" w:rsidRDefault="00180A87" w:rsidP="006F14B8">
      <w:pPr>
        <w:pStyle w:val="ListParagraph"/>
        <w:spacing w:before="120" w:after="240"/>
        <w:ind w:left="567" w:hanging="567"/>
        <w:jc w:val="both"/>
        <w:rPr>
          <w:rFonts w:ascii="Gill Sans MT" w:hAnsi="Gill Sans MT" w:cs="Calibri"/>
        </w:rPr>
      </w:pPr>
    </w:p>
    <w:p w:rsidR="007D6987" w:rsidRDefault="000653AE" w:rsidP="007D6987">
      <w:pPr>
        <w:pStyle w:val="ListParagraph"/>
        <w:numPr>
          <w:ilvl w:val="1"/>
          <w:numId w:val="29"/>
        </w:numPr>
        <w:spacing w:before="120" w:after="240"/>
        <w:ind w:left="567" w:hanging="567"/>
        <w:jc w:val="both"/>
        <w:rPr>
          <w:rFonts w:ascii="Gill Sans MT" w:hAnsi="Gill Sans MT" w:cs="Calibri"/>
        </w:rPr>
      </w:pPr>
      <w:r>
        <w:rPr>
          <w:rFonts w:ascii="Gill Sans MT" w:hAnsi="Gill Sans MT" w:cs="Calibri"/>
        </w:rPr>
        <w:t>A member of the public who wishes to attend a directions hearing by telephone conference must notify the Tribunal Registry 48 hours prior to the hearing and provide the relevant contact number for the call.</w:t>
      </w:r>
    </w:p>
    <w:p w:rsidR="007D6987" w:rsidRPr="005D42A9" w:rsidRDefault="007D6987" w:rsidP="005D42A9">
      <w:pPr>
        <w:spacing w:before="120" w:after="240"/>
        <w:jc w:val="both"/>
        <w:rPr>
          <w:rFonts w:ascii="Gill Sans MT" w:hAnsi="Gill Sans MT" w:cs="Calibri"/>
        </w:rPr>
      </w:pPr>
    </w:p>
    <w:p w:rsidR="000653AE" w:rsidRPr="000653AE" w:rsidRDefault="00180A87" w:rsidP="006F14B8">
      <w:pPr>
        <w:pStyle w:val="ListParagraph"/>
        <w:numPr>
          <w:ilvl w:val="1"/>
          <w:numId w:val="29"/>
        </w:numPr>
        <w:spacing w:before="120" w:after="240"/>
        <w:ind w:left="567" w:hanging="567"/>
        <w:jc w:val="both"/>
        <w:rPr>
          <w:rFonts w:ascii="Gill Sans MT" w:hAnsi="Gill Sans MT" w:cs="Calibri"/>
        </w:rPr>
      </w:pPr>
      <w:r>
        <w:rPr>
          <w:rFonts w:ascii="Gill Sans MT" w:hAnsi="Gill Sans MT" w:cs="Calibri"/>
        </w:rPr>
        <w:t>The use of video conference is limited to full hearings of the Tribunal.  A party must seek leave of the Tribunal for a party, representative or witness to attend a hearing by video conference.  The application for leave must be in writing, filed with the Tribunal and served on each other party at least 14 days prior to the hearing.  The Tribunal will arrange a test of the connection prior to the hearing.</w:t>
      </w:r>
    </w:p>
    <w:p w:rsidR="007B6024" w:rsidRPr="00042B6D" w:rsidRDefault="007B6024" w:rsidP="003C0D27">
      <w:pPr>
        <w:spacing w:before="120" w:after="240"/>
        <w:jc w:val="both"/>
        <w:rPr>
          <w:rFonts w:ascii="Gill Sans MT" w:hAnsi="Gill Sans MT" w:cs="Calibri"/>
          <w:b/>
        </w:rPr>
      </w:pPr>
      <w:r w:rsidRPr="00042B6D">
        <w:rPr>
          <w:rFonts w:ascii="Gill Sans MT" w:hAnsi="Gill Sans MT" w:cs="Calibri"/>
          <w:b/>
        </w:rPr>
        <w:t>EXPERT WITNESSES:</w:t>
      </w:r>
    </w:p>
    <w:p w:rsidR="007B6024" w:rsidRPr="007B6024" w:rsidRDefault="007B6024" w:rsidP="006F14B8">
      <w:pPr>
        <w:pStyle w:val="ListParagraph"/>
        <w:numPr>
          <w:ilvl w:val="1"/>
          <w:numId w:val="29"/>
        </w:numPr>
        <w:spacing w:before="120" w:after="240"/>
        <w:ind w:left="567" w:hanging="567"/>
        <w:contextualSpacing w:val="0"/>
        <w:jc w:val="both"/>
        <w:rPr>
          <w:rFonts w:ascii="Gill Sans MT" w:hAnsi="Gill Sans MT"/>
        </w:rPr>
      </w:pPr>
      <w:r w:rsidRPr="007B6024">
        <w:rPr>
          <w:rFonts w:ascii="Gill Sans MT" w:hAnsi="Gill Sans MT"/>
        </w:rPr>
        <w:t>As soon as practicable after an expert witness is engaged or appointed the engaging party must provide the expert witness wit</w:t>
      </w:r>
      <w:r>
        <w:rPr>
          <w:rFonts w:ascii="Gill Sans MT" w:hAnsi="Gill Sans MT"/>
        </w:rPr>
        <w:t>h a copy of the code of conduct which is Annexure C to this Practice Direction.</w:t>
      </w:r>
    </w:p>
    <w:p w:rsidR="007B6024" w:rsidRDefault="007B6024"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cs="Calibri"/>
        </w:rPr>
        <w:t>An expert must comply with the Code of Conduct in Annexure C.</w:t>
      </w:r>
    </w:p>
    <w:p w:rsidR="007B6024" w:rsidRPr="007B6024" w:rsidRDefault="007B6024" w:rsidP="006F14B8">
      <w:pPr>
        <w:pStyle w:val="ListParagraph"/>
        <w:numPr>
          <w:ilvl w:val="1"/>
          <w:numId w:val="29"/>
        </w:numPr>
        <w:spacing w:before="120" w:after="240"/>
        <w:ind w:left="567" w:hanging="567"/>
        <w:contextualSpacing w:val="0"/>
        <w:jc w:val="both"/>
        <w:rPr>
          <w:rFonts w:ascii="Gill Sans MT" w:hAnsi="Gill Sans MT" w:cs="Calibri"/>
        </w:rPr>
      </w:pPr>
      <w:r w:rsidRPr="007B6024">
        <w:rPr>
          <w:rFonts w:ascii="Gill Sans MT" w:hAnsi="Gill Sans MT"/>
        </w:rPr>
        <w:t xml:space="preserve">An expert’s statement of evidence </w:t>
      </w:r>
      <w:r>
        <w:rPr>
          <w:rFonts w:ascii="Gill Sans MT" w:hAnsi="Gill Sans MT"/>
        </w:rPr>
        <w:t>must contain</w:t>
      </w:r>
      <w:r w:rsidRPr="007B6024">
        <w:rPr>
          <w:rFonts w:ascii="Gill Sans MT" w:hAnsi="Gill Sans MT"/>
        </w:rPr>
        <w:t xml:space="preserve"> an acknowledgment that the author has read the code of conduct and agrees to be bound by it</w:t>
      </w:r>
      <w:r>
        <w:rPr>
          <w:rFonts w:ascii="Gill Sans MT" w:hAnsi="Gill Sans MT"/>
        </w:rPr>
        <w:t xml:space="preserve">.  A failure to do so may result in the exclusion of the evidence.  </w:t>
      </w:r>
      <w:r w:rsidRPr="007B6024">
        <w:rPr>
          <w:rFonts w:ascii="Gill Sans MT" w:hAnsi="Gill Sans MT"/>
        </w:rPr>
        <w:t>Oral evidence may not be received from an expert witness unless the Tribunal is satisfied that the expert witness has acknowledged, whether in an expert report prepared in relation to the proceedings or otherwise in relation to the proceedings, that he or she has read the code of conduct and agrees to be bound by it, unless the Tribunal otherwise orders.</w:t>
      </w:r>
    </w:p>
    <w:p w:rsidR="007B6024" w:rsidRPr="007B6024" w:rsidRDefault="007B6024"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rPr>
        <w:t>Expert Evidence must comply with all Practice Directions in for</w:t>
      </w:r>
      <w:r w:rsidR="002F35FF">
        <w:rPr>
          <w:rFonts w:ascii="Gill Sans MT" w:hAnsi="Gill Sans MT"/>
        </w:rPr>
        <w:t>mat and content set out in this Practice Direction.</w:t>
      </w:r>
    </w:p>
    <w:p w:rsidR="007B6024" w:rsidRPr="007B6024" w:rsidRDefault="007B6024" w:rsidP="006F14B8">
      <w:pPr>
        <w:pStyle w:val="ListParagraph"/>
        <w:numPr>
          <w:ilvl w:val="1"/>
          <w:numId w:val="29"/>
        </w:numPr>
        <w:spacing w:before="120" w:after="240"/>
        <w:ind w:left="567" w:hanging="567"/>
        <w:contextualSpacing w:val="0"/>
        <w:jc w:val="both"/>
        <w:rPr>
          <w:rFonts w:ascii="Gill Sans MT" w:hAnsi="Gill Sans MT" w:cs="Calibri"/>
        </w:rPr>
      </w:pPr>
      <w:r>
        <w:rPr>
          <w:rFonts w:ascii="Gill Sans MT" w:hAnsi="Gill Sans MT"/>
        </w:rPr>
        <w:t>Where parties call expert witnesses who share the same fields of expertise, those experts are direct to:</w:t>
      </w:r>
    </w:p>
    <w:p w:rsidR="007B6024" w:rsidRPr="00042B6D" w:rsidRDefault="00042B6D" w:rsidP="004C2615">
      <w:pPr>
        <w:pStyle w:val="ListParagraph"/>
        <w:numPr>
          <w:ilvl w:val="0"/>
          <w:numId w:val="9"/>
        </w:numPr>
        <w:spacing w:before="120" w:after="240"/>
        <w:ind w:left="1134" w:hanging="567"/>
        <w:contextualSpacing w:val="0"/>
        <w:rPr>
          <w:rFonts w:ascii="Gill Sans MT" w:hAnsi="Gill Sans MT" w:cs="Calibri"/>
        </w:rPr>
      </w:pPr>
      <w:r>
        <w:rPr>
          <w:rFonts w:ascii="Gill Sans MT" w:hAnsi="Gill Sans MT" w:cs="Calibri"/>
        </w:rPr>
        <w:t>Confer; and</w:t>
      </w:r>
    </w:p>
    <w:p w:rsidR="007B6024" w:rsidRPr="00042B6D" w:rsidRDefault="007B6024" w:rsidP="004C2615">
      <w:pPr>
        <w:pStyle w:val="ListParagraph"/>
        <w:numPr>
          <w:ilvl w:val="0"/>
          <w:numId w:val="9"/>
        </w:numPr>
        <w:spacing w:before="120" w:after="240"/>
        <w:ind w:left="1134" w:hanging="567"/>
        <w:contextualSpacing w:val="0"/>
        <w:rPr>
          <w:rFonts w:ascii="Gill Sans MT" w:hAnsi="Gill Sans MT" w:cs="Calibri"/>
        </w:rPr>
      </w:pPr>
      <w:r w:rsidRPr="00042B6D">
        <w:rPr>
          <w:rFonts w:ascii="Gill Sans MT" w:hAnsi="Gill Sans MT" w:cs="Calibri"/>
        </w:rPr>
        <w:t>endeavour to reac</w:t>
      </w:r>
      <w:r w:rsidR="00042B6D">
        <w:rPr>
          <w:rFonts w:ascii="Gill Sans MT" w:hAnsi="Gill Sans MT" w:cs="Calibri"/>
        </w:rPr>
        <w:t>h agreement on matters in issue; and</w:t>
      </w:r>
    </w:p>
    <w:p w:rsidR="007B6024" w:rsidRPr="00042B6D" w:rsidRDefault="00042B6D" w:rsidP="004C2615">
      <w:pPr>
        <w:pStyle w:val="ListParagraph"/>
        <w:numPr>
          <w:ilvl w:val="0"/>
          <w:numId w:val="9"/>
        </w:numPr>
        <w:spacing w:before="120" w:after="240"/>
        <w:ind w:left="1134" w:hanging="567"/>
        <w:contextualSpacing w:val="0"/>
        <w:jc w:val="both"/>
        <w:rPr>
          <w:rFonts w:ascii="Gill Sans MT" w:hAnsi="Gill Sans MT"/>
        </w:rPr>
      </w:pPr>
      <w:proofErr w:type="gramStart"/>
      <w:r>
        <w:rPr>
          <w:rFonts w:ascii="Gill Sans MT" w:hAnsi="Gill Sans MT" w:cs="Calibri"/>
        </w:rPr>
        <w:t>t</w:t>
      </w:r>
      <w:r w:rsidR="007B6024" w:rsidRPr="00042B6D">
        <w:rPr>
          <w:rFonts w:ascii="Gill Sans MT" w:hAnsi="Gill Sans MT" w:cs="Calibri"/>
        </w:rPr>
        <w:t>o</w:t>
      </w:r>
      <w:proofErr w:type="gramEnd"/>
      <w:r w:rsidR="007B6024" w:rsidRPr="00042B6D">
        <w:rPr>
          <w:rFonts w:ascii="Gill Sans MT" w:hAnsi="Gill Sans MT" w:cs="Calibri"/>
        </w:rPr>
        <w:t xml:space="preserve"> file </w:t>
      </w:r>
      <w:r w:rsidR="007B6024" w:rsidRPr="00042B6D">
        <w:rPr>
          <w:rFonts w:ascii="Gill Sans MT" w:hAnsi="Gill Sans MT"/>
        </w:rPr>
        <w:t>within seven days of the hearing, a statement which identifies those matters which are agreed, or otherwise certifies that a conference has occurred and that no matters could be agreed between them.</w:t>
      </w:r>
    </w:p>
    <w:p w:rsidR="007B6024" w:rsidRDefault="007B6024" w:rsidP="006F14B8">
      <w:pPr>
        <w:pStyle w:val="ListParagraph"/>
        <w:numPr>
          <w:ilvl w:val="1"/>
          <w:numId w:val="29"/>
        </w:numPr>
        <w:spacing w:before="120" w:after="240"/>
        <w:ind w:left="567" w:hanging="567"/>
        <w:contextualSpacing w:val="0"/>
        <w:jc w:val="both"/>
        <w:rPr>
          <w:rFonts w:ascii="Gill Sans MT" w:hAnsi="Gill Sans MT"/>
        </w:rPr>
      </w:pPr>
      <w:r w:rsidRPr="007B6024">
        <w:rPr>
          <w:rFonts w:ascii="Gill Sans MT" w:hAnsi="Gill Sans MT"/>
        </w:rPr>
        <w:t>The Tribunal may issue a direction that a joint report be submitted by expert witnesses.</w:t>
      </w:r>
      <w:r>
        <w:rPr>
          <w:rFonts w:ascii="Gill Sans MT" w:hAnsi="Gill Sans MT"/>
        </w:rPr>
        <w:t xml:space="preserve">  If that direction issues then the expert witnesses are to:</w:t>
      </w:r>
    </w:p>
    <w:p w:rsidR="007B6024" w:rsidRPr="00FA281B" w:rsidRDefault="007B6024" w:rsidP="004C2615">
      <w:pPr>
        <w:numPr>
          <w:ilvl w:val="0"/>
          <w:numId w:val="2"/>
        </w:numPr>
        <w:spacing w:before="120" w:after="240"/>
        <w:ind w:left="1134" w:hanging="567"/>
        <w:jc w:val="both"/>
        <w:rPr>
          <w:rFonts w:ascii="Gill Sans MT" w:hAnsi="Gill Sans MT" w:cs="Calibri"/>
        </w:rPr>
      </w:pPr>
      <w:r w:rsidRPr="00FA281B">
        <w:rPr>
          <w:rFonts w:ascii="Gill Sans MT" w:hAnsi="Gill Sans MT" w:cs="Calibri"/>
        </w:rPr>
        <w:lastRenderedPageBreak/>
        <w:t xml:space="preserve">prepare a joint report, specifying matters </w:t>
      </w:r>
      <w:r w:rsidR="00F47E16">
        <w:rPr>
          <w:rFonts w:ascii="Gill Sans MT" w:hAnsi="Gill Sans MT" w:cs="Calibri"/>
        </w:rPr>
        <w:t xml:space="preserve">agreed and matters not agreed  </w:t>
      </w:r>
      <w:r w:rsidRPr="00FA281B">
        <w:rPr>
          <w:rFonts w:ascii="Gill Sans MT" w:hAnsi="Gill Sans MT" w:cs="Calibri"/>
        </w:rPr>
        <w:t xml:space="preserve">and reasons for any disagreement, and </w:t>
      </w:r>
    </w:p>
    <w:p w:rsidR="007B6024" w:rsidRPr="00FA281B" w:rsidRDefault="007B6024" w:rsidP="009819A3">
      <w:pPr>
        <w:spacing w:before="120" w:after="240"/>
        <w:ind w:left="1134" w:hanging="567"/>
        <w:jc w:val="both"/>
        <w:rPr>
          <w:rFonts w:ascii="Gill Sans MT" w:hAnsi="Gill Sans MT" w:cs="Calibri"/>
        </w:rPr>
      </w:pPr>
      <w:r w:rsidRPr="00FA281B">
        <w:rPr>
          <w:rFonts w:ascii="Gill Sans MT" w:hAnsi="Gill Sans MT" w:cs="Calibri"/>
        </w:rPr>
        <w:t>b)</w:t>
      </w:r>
      <w:r w:rsidRPr="00FA281B">
        <w:rPr>
          <w:rFonts w:ascii="Gill Sans MT" w:hAnsi="Gill Sans MT" w:cs="Calibri"/>
        </w:rPr>
        <w:tab/>
      </w:r>
      <w:proofErr w:type="gramStart"/>
      <w:r w:rsidRPr="00FA281B">
        <w:rPr>
          <w:rFonts w:ascii="Gill Sans MT" w:hAnsi="Gill Sans MT" w:cs="Calibri"/>
        </w:rPr>
        <w:t>base</w:t>
      </w:r>
      <w:proofErr w:type="gramEnd"/>
      <w:r w:rsidRPr="00FA281B">
        <w:rPr>
          <w:rFonts w:ascii="Gill Sans MT" w:hAnsi="Gill Sans MT" w:cs="Calibri"/>
        </w:rPr>
        <w:t xml:space="preserve"> any joint report on specified facts or assumptions of fact, and may do so at any time, whether before or after the expert witnesses have furnished any individual statements of evidence.</w:t>
      </w:r>
    </w:p>
    <w:p w:rsidR="007B6024" w:rsidRPr="00FA281B" w:rsidRDefault="007B6024" w:rsidP="009819A3">
      <w:pPr>
        <w:spacing w:before="120" w:after="240"/>
        <w:ind w:left="1134" w:hanging="567"/>
        <w:jc w:val="both"/>
        <w:rPr>
          <w:rFonts w:ascii="Gill Sans MT" w:hAnsi="Gill Sans MT" w:cs="Calibri"/>
        </w:rPr>
      </w:pPr>
      <w:r w:rsidRPr="00FA281B">
        <w:rPr>
          <w:rFonts w:ascii="Gill Sans MT" w:hAnsi="Gill Sans MT" w:cs="Calibri"/>
        </w:rPr>
        <w:t xml:space="preserve">The Tribunal may direct that a conference be held: </w:t>
      </w:r>
    </w:p>
    <w:p w:rsidR="007B6024" w:rsidRPr="009819A3" w:rsidRDefault="007B6024" w:rsidP="004C2615">
      <w:pPr>
        <w:pStyle w:val="ListParagraph"/>
        <w:numPr>
          <w:ilvl w:val="0"/>
          <w:numId w:val="10"/>
        </w:numPr>
        <w:spacing w:before="120" w:after="240"/>
        <w:ind w:left="1134" w:hanging="567"/>
        <w:contextualSpacing w:val="0"/>
        <w:jc w:val="both"/>
        <w:rPr>
          <w:rFonts w:ascii="Gill Sans MT" w:hAnsi="Gill Sans MT" w:cs="Calibri"/>
        </w:rPr>
      </w:pPr>
      <w:r w:rsidRPr="009819A3">
        <w:rPr>
          <w:rFonts w:ascii="Gill Sans MT" w:hAnsi="Gill Sans MT" w:cs="Calibri"/>
        </w:rPr>
        <w:t xml:space="preserve">with or without the attendance of the parties affected or their legal representatives, or </w:t>
      </w:r>
    </w:p>
    <w:p w:rsidR="007B6024" w:rsidRPr="009819A3" w:rsidRDefault="007B6024" w:rsidP="004C2615">
      <w:pPr>
        <w:pStyle w:val="ListParagraph"/>
        <w:numPr>
          <w:ilvl w:val="0"/>
          <w:numId w:val="10"/>
        </w:numPr>
        <w:spacing w:before="120" w:after="240"/>
        <w:ind w:left="1134" w:hanging="567"/>
        <w:contextualSpacing w:val="0"/>
        <w:jc w:val="both"/>
        <w:rPr>
          <w:rFonts w:ascii="Gill Sans MT" w:hAnsi="Gill Sans MT" w:cs="Calibri"/>
        </w:rPr>
      </w:pPr>
      <w:r w:rsidRPr="009819A3">
        <w:rPr>
          <w:rFonts w:ascii="Gill Sans MT" w:hAnsi="Gill Sans MT" w:cs="Calibri"/>
        </w:rPr>
        <w:t xml:space="preserve">with or without the attendance of the parties affected or their legal representatives, at the option of the parties, or </w:t>
      </w:r>
    </w:p>
    <w:p w:rsidR="007B6024" w:rsidRPr="009819A3" w:rsidRDefault="007B6024" w:rsidP="004C2615">
      <w:pPr>
        <w:pStyle w:val="ListParagraph"/>
        <w:numPr>
          <w:ilvl w:val="0"/>
          <w:numId w:val="10"/>
        </w:numPr>
        <w:spacing w:before="120" w:after="240"/>
        <w:ind w:left="1134" w:hanging="567"/>
        <w:contextualSpacing w:val="0"/>
        <w:jc w:val="both"/>
        <w:rPr>
          <w:rFonts w:ascii="Gill Sans MT" w:hAnsi="Gill Sans MT" w:cs="Calibri"/>
        </w:rPr>
      </w:pPr>
      <w:proofErr w:type="gramStart"/>
      <w:r w:rsidRPr="009819A3">
        <w:rPr>
          <w:rFonts w:ascii="Gill Sans MT" w:hAnsi="Gill Sans MT" w:cs="Calibri"/>
        </w:rPr>
        <w:t>with</w:t>
      </w:r>
      <w:proofErr w:type="gramEnd"/>
      <w:r w:rsidRPr="009819A3">
        <w:rPr>
          <w:rFonts w:ascii="Gill Sans MT" w:hAnsi="Gill Sans MT" w:cs="Calibri"/>
        </w:rPr>
        <w:t xml:space="preserve"> or without the attendance of a facilitator (that is, a person who is independent of the parties and who may or may not be an expert in relation to the matters in issue). </w:t>
      </w:r>
    </w:p>
    <w:p w:rsidR="007B6024" w:rsidRPr="00FA281B" w:rsidRDefault="007B6024" w:rsidP="009819A3">
      <w:pPr>
        <w:spacing w:before="120" w:after="240"/>
        <w:ind w:left="567"/>
        <w:jc w:val="both"/>
        <w:rPr>
          <w:rFonts w:ascii="Gill Sans MT" w:hAnsi="Gill Sans MT" w:cs="Calibri"/>
        </w:rPr>
      </w:pPr>
      <w:r w:rsidRPr="00FA281B">
        <w:rPr>
          <w:rFonts w:ascii="Gill Sans MT" w:hAnsi="Gill Sans MT" w:cs="Calibri"/>
        </w:rPr>
        <w:t xml:space="preserve">Expert witnesses so directed may apply to the Tribunal for further directions to assist in any aspect of the performance of their functions. </w:t>
      </w:r>
    </w:p>
    <w:p w:rsidR="007B6024" w:rsidRPr="00FA281B" w:rsidRDefault="007B6024" w:rsidP="009819A3">
      <w:pPr>
        <w:spacing w:before="120" w:after="240"/>
        <w:ind w:left="567"/>
        <w:jc w:val="both"/>
        <w:rPr>
          <w:rFonts w:ascii="Gill Sans MT" w:hAnsi="Gill Sans MT" w:cs="Calibri"/>
        </w:rPr>
      </w:pPr>
      <w:r w:rsidRPr="00FA281B">
        <w:rPr>
          <w:rFonts w:ascii="Gill Sans MT" w:hAnsi="Gill Sans MT" w:cs="Calibri"/>
        </w:rPr>
        <w:t xml:space="preserve">Any such application must be made by sending a written request for directions to the Tribunal, specifying the matter in relation to which directions are sought. </w:t>
      </w:r>
    </w:p>
    <w:p w:rsidR="007B6024" w:rsidRPr="00FA281B" w:rsidRDefault="007B6024" w:rsidP="009819A3">
      <w:pPr>
        <w:spacing w:before="120" w:after="240"/>
        <w:ind w:left="567"/>
        <w:jc w:val="both"/>
        <w:rPr>
          <w:rFonts w:ascii="Gill Sans MT" w:hAnsi="Gill Sans MT" w:cs="Calibri"/>
        </w:rPr>
      </w:pPr>
      <w:r w:rsidRPr="00FA281B">
        <w:rPr>
          <w:rFonts w:ascii="Gill Sans MT" w:hAnsi="Gill Sans MT" w:cs="Calibri"/>
        </w:rPr>
        <w:t xml:space="preserve">An expert witness who makes such an application must send a copy of the request to the other expert witnesses and to the parties to the proceedings. </w:t>
      </w:r>
    </w:p>
    <w:p w:rsidR="007B6024" w:rsidRDefault="007B6024" w:rsidP="006F14B8">
      <w:pPr>
        <w:pStyle w:val="ListParagraph"/>
        <w:numPr>
          <w:ilvl w:val="1"/>
          <w:numId w:val="29"/>
        </w:numPr>
        <w:spacing w:before="120" w:after="240"/>
        <w:ind w:left="567" w:hanging="567"/>
        <w:contextualSpacing w:val="0"/>
        <w:jc w:val="both"/>
        <w:rPr>
          <w:rFonts w:ascii="Gill Sans MT" w:hAnsi="Gill Sans MT"/>
        </w:rPr>
      </w:pPr>
      <w:r w:rsidRPr="007B6024">
        <w:rPr>
          <w:rFonts w:ascii="Gill Sans MT" w:hAnsi="Gill Sans MT"/>
        </w:rPr>
        <w:t xml:space="preserve">Where the Tribunal directs a conference between </w:t>
      </w:r>
      <w:r>
        <w:rPr>
          <w:rFonts w:ascii="Gill Sans MT" w:hAnsi="Gill Sans MT"/>
        </w:rPr>
        <w:t>experts and a</w:t>
      </w:r>
      <w:r w:rsidRPr="007B6024">
        <w:rPr>
          <w:rFonts w:ascii="Gill Sans MT" w:hAnsi="Gill Sans MT"/>
        </w:rPr>
        <w:t xml:space="preserve"> joint </w:t>
      </w:r>
      <w:r>
        <w:rPr>
          <w:rFonts w:ascii="Gill Sans MT" w:hAnsi="Gill Sans MT"/>
        </w:rPr>
        <w:t>statement</w:t>
      </w:r>
      <w:r w:rsidRPr="007B6024">
        <w:rPr>
          <w:rFonts w:ascii="Gill Sans MT" w:hAnsi="Gill Sans MT"/>
        </w:rPr>
        <w:t xml:space="preserve"> of evidence </w:t>
      </w:r>
      <w:r>
        <w:rPr>
          <w:rFonts w:ascii="Gill Sans MT" w:hAnsi="Gill Sans MT"/>
        </w:rPr>
        <w:t xml:space="preserve">is to be submitted, then that report </w:t>
      </w:r>
      <w:r w:rsidRPr="007B6024">
        <w:rPr>
          <w:rFonts w:ascii="Gill Sans MT" w:hAnsi="Gill Sans MT"/>
        </w:rPr>
        <w:t>must:</w:t>
      </w:r>
    </w:p>
    <w:p w:rsidR="007B6024" w:rsidRPr="007B6024" w:rsidRDefault="007B6024" w:rsidP="004C2615">
      <w:pPr>
        <w:pStyle w:val="ListParagraph"/>
        <w:numPr>
          <w:ilvl w:val="2"/>
          <w:numId w:val="11"/>
        </w:numPr>
        <w:spacing w:before="120" w:after="240"/>
        <w:ind w:left="1134" w:hanging="567"/>
        <w:contextualSpacing w:val="0"/>
        <w:jc w:val="both"/>
        <w:rPr>
          <w:rFonts w:ascii="Gill Sans MT" w:hAnsi="Gill Sans MT"/>
        </w:rPr>
      </w:pPr>
      <w:proofErr w:type="gramStart"/>
      <w:r w:rsidRPr="00FA281B">
        <w:rPr>
          <w:rFonts w:ascii="Gill Sans MT" w:hAnsi="Gill Sans MT" w:cs="Calibri"/>
        </w:rPr>
        <w:t>specify</w:t>
      </w:r>
      <w:proofErr w:type="gramEnd"/>
      <w:r w:rsidRPr="00FA281B">
        <w:rPr>
          <w:rFonts w:ascii="Gill Sans MT" w:hAnsi="Gill Sans MT" w:cs="Calibri"/>
        </w:rPr>
        <w:t xml:space="preserve"> matters agreed and matters not agreed and the reasons for any disagreement.</w:t>
      </w:r>
    </w:p>
    <w:p w:rsidR="007B6024" w:rsidRPr="007B6024" w:rsidRDefault="007B6024" w:rsidP="004C2615">
      <w:pPr>
        <w:pStyle w:val="ListParagraph"/>
        <w:numPr>
          <w:ilvl w:val="2"/>
          <w:numId w:val="11"/>
        </w:numPr>
        <w:spacing w:before="120" w:after="240"/>
        <w:ind w:left="1134" w:hanging="567"/>
        <w:contextualSpacing w:val="0"/>
        <w:jc w:val="both"/>
        <w:rPr>
          <w:rFonts w:ascii="Gill Sans MT" w:hAnsi="Gill Sans MT"/>
        </w:rPr>
      </w:pPr>
      <w:r w:rsidRPr="007B6024">
        <w:rPr>
          <w:rFonts w:ascii="Gill Sans MT" w:hAnsi="Gill Sans MT" w:cs="Calibri"/>
        </w:rPr>
        <w:t xml:space="preserve">The joint statement of evidence may be tendered at the hearing as evidence of any matters agreed. </w:t>
      </w:r>
    </w:p>
    <w:p w:rsidR="007B6024" w:rsidRPr="007B6024" w:rsidRDefault="007B6024" w:rsidP="004C2615">
      <w:pPr>
        <w:pStyle w:val="ListParagraph"/>
        <w:numPr>
          <w:ilvl w:val="2"/>
          <w:numId w:val="11"/>
        </w:numPr>
        <w:spacing w:before="120" w:after="240"/>
        <w:ind w:left="1134" w:hanging="567"/>
        <w:contextualSpacing w:val="0"/>
        <w:jc w:val="both"/>
        <w:rPr>
          <w:rFonts w:ascii="Gill Sans MT" w:hAnsi="Gill Sans MT"/>
        </w:rPr>
      </w:pPr>
      <w:r w:rsidRPr="007B6024">
        <w:rPr>
          <w:rFonts w:ascii="Gill Sans MT" w:hAnsi="Gill Sans MT" w:cs="Calibri"/>
        </w:rPr>
        <w:t xml:space="preserve">In relation to any matters not agreed, the joint statement of evidence may be used or tendered at the hearing only in accordance with the practices of the Tribunal. </w:t>
      </w:r>
    </w:p>
    <w:p w:rsidR="007B6024" w:rsidRPr="007B6024" w:rsidRDefault="007B6024" w:rsidP="004C2615">
      <w:pPr>
        <w:pStyle w:val="ListParagraph"/>
        <w:numPr>
          <w:ilvl w:val="2"/>
          <w:numId w:val="11"/>
        </w:numPr>
        <w:spacing w:before="120" w:after="240"/>
        <w:ind w:left="1134" w:hanging="567"/>
        <w:contextualSpacing w:val="0"/>
        <w:jc w:val="both"/>
        <w:rPr>
          <w:rFonts w:ascii="Gill Sans MT" w:hAnsi="Gill Sans MT"/>
        </w:rPr>
      </w:pPr>
      <w:r w:rsidRPr="007B6024">
        <w:rPr>
          <w:rFonts w:ascii="Gill Sans MT" w:hAnsi="Gill Sans MT" w:cs="Calibri"/>
        </w:rPr>
        <w:t>Except by permission of the Tribunal, a party to the proceedings may not adduce evidence from any other expert witness on the issues dealt with in the joint statement of evidence</w:t>
      </w:r>
      <w:r w:rsidRPr="007B6024">
        <w:rPr>
          <w:rFonts w:ascii="Gill Sans MT" w:hAnsi="Gill Sans MT"/>
        </w:rPr>
        <w:t xml:space="preserve">. </w:t>
      </w:r>
    </w:p>
    <w:p w:rsidR="00A04B22" w:rsidRDefault="00A04B22" w:rsidP="003C0D27">
      <w:pPr>
        <w:spacing w:before="120" w:after="240"/>
        <w:rPr>
          <w:rFonts w:ascii="Gill Sans MT" w:hAnsi="Gill Sans MT"/>
        </w:rPr>
      </w:pPr>
      <w:r>
        <w:rPr>
          <w:rFonts w:ascii="Gill Sans MT" w:hAnsi="Gill Sans MT"/>
        </w:rPr>
        <w:br w:type="page"/>
      </w:r>
    </w:p>
    <w:p w:rsidR="009A650D" w:rsidRPr="009819A3" w:rsidRDefault="00A14A41" w:rsidP="009819A3">
      <w:pPr>
        <w:pStyle w:val="Heading3"/>
        <w:spacing w:before="120" w:after="240" w:line="240" w:lineRule="auto"/>
        <w:jc w:val="right"/>
        <w:rPr>
          <w:i/>
        </w:rPr>
      </w:pPr>
      <w:bookmarkStart w:id="1" w:name="_Toc444614400"/>
      <w:bookmarkStart w:id="2" w:name="_Toc444676476"/>
      <w:bookmarkStart w:id="3" w:name="_Toc444676674"/>
      <w:bookmarkStart w:id="4" w:name="_Toc68005947"/>
      <w:r>
        <w:rPr>
          <w:i/>
        </w:rPr>
        <w:lastRenderedPageBreak/>
        <w:t>APPENDIX A</w:t>
      </w:r>
      <w:r w:rsidR="009819A3" w:rsidRPr="009819A3">
        <w:rPr>
          <w:i/>
        </w:rPr>
        <w:t xml:space="preserve"> -</w:t>
      </w:r>
      <w:r>
        <w:rPr>
          <w:i/>
        </w:rPr>
        <w:t xml:space="preserve"> </w:t>
      </w:r>
      <w:r w:rsidR="009A650D" w:rsidRPr="00A14A41">
        <w:rPr>
          <w:b w:val="0"/>
          <w:i/>
        </w:rPr>
        <w:t>Cover Sheets for Statements of Evidence</w:t>
      </w:r>
      <w:bookmarkEnd w:id="1"/>
      <w:bookmarkEnd w:id="2"/>
      <w:bookmarkEnd w:id="3"/>
      <w:bookmarkEnd w:id="4"/>
    </w:p>
    <w:p w:rsidR="009819A3" w:rsidRDefault="009819A3" w:rsidP="003C0D27">
      <w:pPr>
        <w:pStyle w:val="Default"/>
        <w:spacing w:before="120" w:after="240" w:line="240" w:lineRule="auto"/>
        <w:jc w:val="center"/>
        <w:rPr>
          <w:b/>
        </w:rPr>
      </w:pPr>
    </w:p>
    <w:p w:rsidR="009819A3" w:rsidRPr="00AB5EE7" w:rsidRDefault="009819A3" w:rsidP="009819A3">
      <w:pPr>
        <w:spacing w:before="120" w:after="240"/>
        <w:ind w:firstLine="720"/>
        <w:jc w:val="center"/>
        <w:rPr>
          <w:rFonts w:ascii="Gill Sans MT" w:hAnsi="Gill Sans MT"/>
          <w:b/>
          <w:sz w:val="22"/>
          <w:szCs w:val="22"/>
        </w:rPr>
      </w:pPr>
      <w:r>
        <w:rPr>
          <w:rFonts w:ascii="Gill Sans MT" w:hAnsi="Gill Sans MT"/>
          <w:b/>
          <w:sz w:val="22"/>
          <w:szCs w:val="22"/>
        </w:rPr>
        <w:t xml:space="preserve">STATEMENT OF EVIDENCE </w:t>
      </w:r>
    </w:p>
    <w:p w:rsidR="009819A3" w:rsidRDefault="009819A3" w:rsidP="009819A3">
      <w:pPr>
        <w:pStyle w:val="Default"/>
        <w:spacing w:before="120" w:after="240" w:line="240" w:lineRule="auto"/>
        <w:jc w:val="center"/>
        <w:rPr>
          <w:b/>
          <w:sz w:val="22"/>
          <w:szCs w:val="22"/>
        </w:rPr>
      </w:pPr>
      <w:r w:rsidRPr="00AB5EE7">
        <w:rPr>
          <w:b/>
          <w:sz w:val="22"/>
          <w:szCs w:val="22"/>
        </w:rPr>
        <w:t xml:space="preserve">IN THE </w:t>
      </w:r>
      <w:r>
        <w:rPr>
          <w:b/>
          <w:sz w:val="22"/>
          <w:szCs w:val="22"/>
        </w:rPr>
        <w:t>RESOURCE AND PLANNING STREAM</w:t>
      </w:r>
    </w:p>
    <w:p w:rsidR="009819A3" w:rsidRPr="00AB5EE7" w:rsidRDefault="009819A3" w:rsidP="009819A3">
      <w:pPr>
        <w:pStyle w:val="Default"/>
        <w:spacing w:before="120" w:after="240" w:line="240" w:lineRule="auto"/>
        <w:jc w:val="center"/>
        <w:rPr>
          <w:b/>
          <w:sz w:val="22"/>
          <w:szCs w:val="22"/>
        </w:rPr>
      </w:pPr>
      <w:r>
        <w:rPr>
          <w:b/>
          <w:sz w:val="22"/>
          <w:szCs w:val="22"/>
        </w:rPr>
        <w:t>TASMANIAN CIVIL AND ADMINISTRATIVE TRIBUNAL</w:t>
      </w:r>
    </w:p>
    <w:p w:rsidR="009819A3" w:rsidRPr="00AB5EE7" w:rsidRDefault="009819A3" w:rsidP="009819A3">
      <w:pPr>
        <w:tabs>
          <w:tab w:val="left" w:pos="3969"/>
          <w:tab w:val="right" w:leader="dot" w:pos="9639"/>
        </w:tabs>
        <w:spacing w:before="120" w:after="240"/>
        <w:ind w:firstLine="720"/>
        <w:rPr>
          <w:rFonts w:ascii="Gill Sans MT" w:hAnsi="Gill Sans MT"/>
          <w:b/>
          <w:sz w:val="22"/>
          <w:szCs w:val="22"/>
        </w:rPr>
      </w:pPr>
      <w:r w:rsidRPr="00AB5EE7">
        <w:rPr>
          <w:rFonts w:ascii="Gill Sans MT" w:hAnsi="Gill Sans MT"/>
          <w:b/>
          <w:sz w:val="22"/>
          <w:szCs w:val="22"/>
        </w:rPr>
        <w:t>Tribunal reference number *</w:t>
      </w:r>
      <w:r w:rsidRPr="00AB5EE7">
        <w:rPr>
          <w:rFonts w:ascii="Gill Sans MT" w:hAnsi="Gill Sans MT"/>
          <w:b/>
          <w:sz w:val="22"/>
          <w:szCs w:val="22"/>
        </w:rPr>
        <w:tab/>
      </w:r>
      <w:r w:rsidRPr="00AB5EE7">
        <w:rPr>
          <w:rFonts w:ascii="Gill Sans MT" w:hAnsi="Gill Sans MT"/>
          <w:b/>
          <w:sz w:val="22"/>
          <w:szCs w:val="22"/>
        </w:rPr>
        <w:tab/>
      </w:r>
    </w:p>
    <w:p w:rsidR="009819A3" w:rsidRPr="00AB5EE7" w:rsidRDefault="009819A3" w:rsidP="009819A3">
      <w:pPr>
        <w:tabs>
          <w:tab w:val="left" w:pos="3969"/>
          <w:tab w:val="right" w:leader="dot" w:pos="9639"/>
        </w:tabs>
        <w:spacing w:before="120" w:after="240"/>
        <w:ind w:firstLine="720"/>
        <w:rPr>
          <w:rFonts w:ascii="Gill Sans MT" w:hAnsi="Gill Sans MT"/>
          <w:b/>
          <w:sz w:val="22"/>
          <w:szCs w:val="22"/>
        </w:rPr>
      </w:pPr>
      <w:r w:rsidRPr="00AB5EE7">
        <w:rPr>
          <w:rFonts w:ascii="Gill Sans MT" w:hAnsi="Gill Sans MT"/>
          <w:b/>
          <w:sz w:val="22"/>
          <w:szCs w:val="22"/>
        </w:rPr>
        <w:t>Appellant</w:t>
      </w:r>
      <w:r w:rsidRPr="00AB5EE7">
        <w:rPr>
          <w:rFonts w:ascii="Gill Sans MT" w:hAnsi="Gill Sans MT"/>
          <w:b/>
          <w:sz w:val="22"/>
          <w:szCs w:val="22"/>
        </w:rPr>
        <w:tab/>
      </w:r>
      <w:r w:rsidRPr="00AB5EE7">
        <w:rPr>
          <w:rFonts w:ascii="Gill Sans MT" w:hAnsi="Gill Sans MT"/>
          <w:b/>
          <w:sz w:val="22"/>
          <w:szCs w:val="22"/>
        </w:rPr>
        <w:tab/>
      </w:r>
    </w:p>
    <w:p w:rsidR="009819A3" w:rsidRPr="00AB5EE7" w:rsidRDefault="009819A3" w:rsidP="009819A3">
      <w:pPr>
        <w:tabs>
          <w:tab w:val="left" w:pos="3969"/>
          <w:tab w:val="right" w:leader="dot" w:pos="9639"/>
        </w:tabs>
        <w:spacing w:before="120" w:after="240"/>
        <w:ind w:firstLine="720"/>
        <w:rPr>
          <w:rFonts w:ascii="Gill Sans MT" w:hAnsi="Gill Sans MT"/>
          <w:b/>
          <w:sz w:val="22"/>
          <w:szCs w:val="22"/>
        </w:rPr>
      </w:pPr>
      <w:r>
        <w:rPr>
          <w:rFonts w:ascii="Gill Sans MT" w:hAnsi="Gill Sans MT"/>
          <w:b/>
          <w:sz w:val="22"/>
          <w:szCs w:val="22"/>
        </w:rPr>
        <w:t>First</w:t>
      </w:r>
      <w:r w:rsidRPr="00AB5EE7">
        <w:rPr>
          <w:rFonts w:ascii="Gill Sans MT" w:hAnsi="Gill Sans MT"/>
          <w:b/>
          <w:sz w:val="22"/>
          <w:szCs w:val="22"/>
        </w:rPr>
        <w:t xml:space="preserve"> Respondent </w:t>
      </w:r>
      <w:r w:rsidRPr="00AB5EE7">
        <w:rPr>
          <w:rFonts w:ascii="Gill Sans MT" w:hAnsi="Gill Sans MT"/>
          <w:b/>
          <w:sz w:val="22"/>
          <w:szCs w:val="22"/>
        </w:rPr>
        <w:tab/>
      </w:r>
      <w:r w:rsidRPr="00AB5EE7">
        <w:rPr>
          <w:rFonts w:ascii="Gill Sans MT" w:hAnsi="Gill Sans MT"/>
          <w:b/>
          <w:sz w:val="22"/>
          <w:szCs w:val="22"/>
        </w:rPr>
        <w:tab/>
      </w:r>
    </w:p>
    <w:p w:rsidR="009819A3" w:rsidRPr="00AB5EE7" w:rsidRDefault="009819A3" w:rsidP="009819A3">
      <w:pPr>
        <w:tabs>
          <w:tab w:val="left" w:pos="3969"/>
          <w:tab w:val="right" w:leader="dot" w:pos="9639"/>
        </w:tabs>
        <w:spacing w:before="120" w:after="240"/>
        <w:ind w:firstLine="720"/>
        <w:rPr>
          <w:rFonts w:ascii="Gill Sans MT" w:hAnsi="Gill Sans MT"/>
          <w:b/>
          <w:sz w:val="22"/>
          <w:szCs w:val="22"/>
        </w:rPr>
      </w:pPr>
      <w:r w:rsidRPr="00AB5EE7">
        <w:rPr>
          <w:rFonts w:ascii="Gill Sans MT" w:hAnsi="Gill Sans MT"/>
          <w:b/>
          <w:sz w:val="22"/>
          <w:szCs w:val="22"/>
        </w:rPr>
        <w:t>Other Respondents (if any)</w:t>
      </w:r>
      <w:r w:rsidRPr="00AB5EE7">
        <w:rPr>
          <w:rFonts w:ascii="Gill Sans MT" w:hAnsi="Gill Sans MT"/>
          <w:b/>
          <w:sz w:val="22"/>
          <w:szCs w:val="22"/>
        </w:rPr>
        <w:tab/>
      </w:r>
      <w:r w:rsidRPr="00AB5EE7">
        <w:rPr>
          <w:rFonts w:ascii="Gill Sans MT" w:hAnsi="Gill Sans MT"/>
          <w:b/>
          <w:sz w:val="22"/>
          <w:szCs w:val="22"/>
        </w:rPr>
        <w:tab/>
      </w:r>
    </w:p>
    <w:p w:rsidR="009819A3" w:rsidRPr="00AB5EE7" w:rsidRDefault="009819A3" w:rsidP="009819A3">
      <w:pPr>
        <w:tabs>
          <w:tab w:val="left" w:pos="720"/>
          <w:tab w:val="left" w:pos="3969"/>
          <w:tab w:val="right" w:leader="dot" w:pos="9639"/>
        </w:tabs>
        <w:spacing w:before="120" w:after="240"/>
        <w:rPr>
          <w:rFonts w:ascii="Gill Sans MT" w:hAnsi="Gill Sans MT"/>
          <w:sz w:val="22"/>
          <w:szCs w:val="22"/>
        </w:rPr>
      </w:pPr>
      <w:r w:rsidRPr="00AB5EE7">
        <w:rPr>
          <w:rFonts w:ascii="Gill Sans MT" w:hAnsi="Gill Sans MT"/>
          <w:b/>
          <w:sz w:val="22"/>
          <w:szCs w:val="22"/>
        </w:rPr>
        <w:tab/>
        <w:t>Party Joined (if any)</w:t>
      </w:r>
      <w:r w:rsidRPr="00AB5EE7">
        <w:rPr>
          <w:rFonts w:ascii="Gill Sans MT" w:hAnsi="Gill Sans MT"/>
          <w:sz w:val="22"/>
          <w:szCs w:val="22"/>
        </w:rPr>
        <w:tab/>
      </w:r>
      <w:r w:rsidRPr="00AB5EE7">
        <w:rPr>
          <w:rFonts w:ascii="Gill Sans MT" w:hAnsi="Gill Sans MT"/>
          <w:b/>
          <w:sz w:val="22"/>
          <w:szCs w:val="22"/>
        </w:rPr>
        <w:tab/>
      </w:r>
    </w:p>
    <w:p w:rsidR="00A14A41" w:rsidRDefault="00A14A41" w:rsidP="009819A3">
      <w:pPr>
        <w:tabs>
          <w:tab w:val="left" w:pos="3969"/>
          <w:tab w:val="right" w:leader="dot" w:pos="9639"/>
        </w:tabs>
        <w:spacing w:before="120" w:after="240"/>
        <w:ind w:firstLine="720"/>
        <w:rPr>
          <w:rFonts w:ascii="Gill Sans MT" w:hAnsi="Gill Sans MT"/>
          <w:b/>
          <w:sz w:val="22"/>
          <w:szCs w:val="22"/>
        </w:rPr>
      </w:pPr>
    </w:p>
    <w:p w:rsidR="009819A3" w:rsidRPr="00AB5EE7" w:rsidRDefault="00A14A41" w:rsidP="009819A3">
      <w:pPr>
        <w:tabs>
          <w:tab w:val="left" w:pos="3969"/>
          <w:tab w:val="right" w:leader="dot" w:pos="9639"/>
        </w:tabs>
        <w:spacing w:before="120" w:after="240"/>
        <w:ind w:firstLine="720"/>
        <w:rPr>
          <w:rFonts w:ascii="Gill Sans MT" w:hAnsi="Gill Sans MT"/>
          <w:b/>
          <w:sz w:val="22"/>
          <w:szCs w:val="22"/>
        </w:rPr>
      </w:pPr>
      <w:r>
        <w:rPr>
          <w:rFonts w:ascii="Gill Sans MT" w:hAnsi="Gill Sans MT"/>
          <w:b/>
          <w:sz w:val="22"/>
          <w:szCs w:val="22"/>
        </w:rPr>
        <w:t>Author</w:t>
      </w:r>
      <w:r w:rsidR="009819A3" w:rsidRPr="00AB5EE7">
        <w:rPr>
          <w:rFonts w:ascii="Gill Sans MT" w:hAnsi="Gill Sans MT"/>
          <w:b/>
          <w:sz w:val="22"/>
          <w:szCs w:val="22"/>
        </w:rPr>
        <w:t xml:space="preserve">: </w:t>
      </w:r>
      <w:r w:rsidR="009819A3" w:rsidRPr="00AB5EE7">
        <w:rPr>
          <w:rFonts w:ascii="Gill Sans MT" w:hAnsi="Gill Sans MT"/>
          <w:b/>
          <w:sz w:val="22"/>
          <w:szCs w:val="22"/>
        </w:rPr>
        <w:tab/>
      </w:r>
      <w:r w:rsidR="009819A3" w:rsidRPr="00AB5EE7">
        <w:rPr>
          <w:rFonts w:ascii="Gill Sans MT" w:hAnsi="Gill Sans MT"/>
          <w:b/>
          <w:sz w:val="22"/>
          <w:szCs w:val="22"/>
        </w:rPr>
        <w:tab/>
      </w:r>
    </w:p>
    <w:p w:rsidR="009819A3" w:rsidRDefault="00A14A41" w:rsidP="009819A3">
      <w:pPr>
        <w:tabs>
          <w:tab w:val="left" w:pos="3969"/>
          <w:tab w:val="right" w:leader="dot" w:pos="9639"/>
        </w:tabs>
        <w:spacing w:before="120" w:after="240"/>
        <w:ind w:firstLine="720"/>
        <w:rPr>
          <w:rFonts w:ascii="Gill Sans MT" w:hAnsi="Gill Sans MT"/>
          <w:b/>
          <w:sz w:val="22"/>
          <w:szCs w:val="22"/>
        </w:rPr>
      </w:pPr>
      <w:r>
        <w:rPr>
          <w:rFonts w:ascii="Gill Sans MT" w:hAnsi="Gill Sans MT"/>
          <w:b/>
          <w:sz w:val="22"/>
          <w:szCs w:val="22"/>
        </w:rPr>
        <w:t>Field of Expertise</w:t>
      </w:r>
      <w:r w:rsidR="009819A3" w:rsidRPr="00AB5EE7">
        <w:rPr>
          <w:rFonts w:ascii="Gill Sans MT" w:hAnsi="Gill Sans MT"/>
          <w:b/>
          <w:sz w:val="22"/>
          <w:szCs w:val="22"/>
        </w:rPr>
        <w:t xml:space="preserve"> </w:t>
      </w:r>
      <w:r w:rsidR="009819A3" w:rsidRPr="00AB5EE7">
        <w:rPr>
          <w:rFonts w:ascii="Gill Sans MT" w:hAnsi="Gill Sans MT"/>
          <w:b/>
          <w:sz w:val="22"/>
          <w:szCs w:val="22"/>
        </w:rPr>
        <w:tab/>
      </w:r>
      <w:r w:rsidR="009819A3" w:rsidRPr="00AB5EE7">
        <w:rPr>
          <w:rFonts w:ascii="Gill Sans MT" w:hAnsi="Gill Sans MT"/>
          <w:b/>
          <w:sz w:val="22"/>
          <w:szCs w:val="22"/>
        </w:rPr>
        <w:tab/>
      </w:r>
    </w:p>
    <w:p w:rsidR="00A14A41" w:rsidRPr="00AB5EE7" w:rsidRDefault="00A14A41" w:rsidP="00A14A41">
      <w:pPr>
        <w:tabs>
          <w:tab w:val="left" w:pos="3969"/>
          <w:tab w:val="right" w:leader="dot" w:pos="9639"/>
        </w:tabs>
        <w:spacing w:before="120" w:after="240"/>
        <w:ind w:firstLine="720"/>
        <w:rPr>
          <w:rFonts w:ascii="Gill Sans MT" w:hAnsi="Gill Sans MT"/>
          <w:b/>
          <w:sz w:val="22"/>
          <w:szCs w:val="22"/>
        </w:rPr>
      </w:pPr>
      <w:r>
        <w:rPr>
          <w:rFonts w:ascii="Gill Sans MT" w:hAnsi="Gill Sans MT"/>
          <w:b/>
          <w:sz w:val="22"/>
          <w:szCs w:val="22"/>
        </w:rPr>
        <w:t>Filed on behalf of:</w:t>
      </w:r>
      <w:r w:rsidRPr="00AB5EE7">
        <w:rPr>
          <w:rFonts w:ascii="Gill Sans MT" w:hAnsi="Gill Sans MT"/>
          <w:b/>
          <w:sz w:val="22"/>
          <w:szCs w:val="22"/>
        </w:rPr>
        <w:tab/>
      </w:r>
      <w:r w:rsidRPr="00AB5EE7">
        <w:rPr>
          <w:rFonts w:ascii="Gill Sans MT" w:hAnsi="Gill Sans MT"/>
          <w:b/>
          <w:sz w:val="22"/>
          <w:szCs w:val="22"/>
        </w:rPr>
        <w:tab/>
      </w:r>
    </w:p>
    <w:p w:rsidR="00A14A41" w:rsidRDefault="00A14A41" w:rsidP="009819A3">
      <w:pPr>
        <w:tabs>
          <w:tab w:val="left" w:pos="3969"/>
          <w:tab w:val="right" w:leader="dot" w:pos="9639"/>
        </w:tabs>
        <w:spacing w:before="120" w:after="240"/>
        <w:ind w:firstLine="720"/>
        <w:rPr>
          <w:rFonts w:ascii="Gill Sans MT" w:hAnsi="Gill Sans MT"/>
          <w:sz w:val="22"/>
          <w:szCs w:val="22"/>
          <w:vertAlign w:val="superscript"/>
        </w:rPr>
      </w:pPr>
      <w:r w:rsidRPr="00A14A41">
        <w:rPr>
          <w:rFonts w:ascii="Gill Sans MT" w:hAnsi="Gill Sans MT"/>
          <w:sz w:val="22"/>
          <w:szCs w:val="22"/>
          <w:vertAlign w:val="superscript"/>
        </w:rPr>
        <w:t>(Appellant, Respondent or Third Party)</w:t>
      </w:r>
    </w:p>
    <w:p w:rsidR="00A14A41" w:rsidRPr="00AB5EE7" w:rsidRDefault="00A14A41" w:rsidP="00A14A41">
      <w:pPr>
        <w:tabs>
          <w:tab w:val="left" w:pos="3969"/>
          <w:tab w:val="right" w:leader="dot" w:pos="9639"/>
        </w:tabs>
        <w:spacing w:before="120" w:after="240"/>
        <w:ind w:firstLine="720"/>
        <w:rPr>
          <w:rFonts w:ascii="Gill Sans MT" w:hAnsi="Gill Sans MT"/>
          <w:b/>
          <w:sz w:val="22"/>
          <w:szCs w:val="22"/>
        </w:rPr>
      </w:pPr>
      <w:r>
        <w:rPr>
          <w:rFonts w:ascii="Gill Sans MT" w:hAnsi="Gill Sans MT"/>
          <w:b/>
          <w:sz w:val="22"/>
          <w:szCs w:val="22"/>
        </w:rPr>
        <w:t>Date</w:t>
      </w:r>
      <w:r w:rsidRPr="00AB5EE7">
        <w:rPr>
          <w:rFonts w:ascii="Gill Sans MT" w:hAnsi="Gill Sans MT"/>
          <w:b/>
          <w:sz w:val="22"/>
          <w:szCs w:val="22"/>
        </w:rPr>
        <w:t xml:space="preserve"> </w:t>
      </w:r>
      <w:r w:rsidRPr="00AB5EE7">
        <w:rPr>
          <w:rFonts w:ascii="Gill Sans MT" w:hAnsi="Gill Sans MT"/>
          <w:b/>
          <w:sz w:val="22"/>
          <w:szCs w:val="22"/>
        </w:rPr>
        <w:tab/>
      </w:r>
      <w:r w:rsidRPr="00AB5EE7">
        <w:rPr>
          <w:rFonts w:ascii="Gill Sans MT" w:hAnsi="Gill Sans MT"/>
          <w:b/>
          <w:sz w:val="22"/>
          <w:szCs w:val="22"/>
        </w:rPr>
        <w:tab/>
      </w:r>
    </w:p>
    <w:p w:rsidR="00A14A41" w:rsidRPr="00A14A41" w:rsidRDefault="00A14A41" w:rsidP="009819A3">
      <w:pPr>
        <w:tabs>
          <w:tab w:val="left" w:pos="3969"/>
          <w:tab w:val="right" w:leader="dot" w:pos="9639"/>
        </w:tabs>
        <w:spacing w:before="120" w:after="240"/>
        <w:ind w:firstLine="720"/>
        <w:rPr>
          <w:rFonts w:ascii="Gill Sans MT" w:hAnsi="Gill Sans MT"/>
          <w:sz w:val="22"/>
          <w:szCs w:val="22"/>
          <w:vertAlign w:val="superscript"/>
        </w:rPr>
      </w:pPr>
    </w:p>
    <w:p w:rsidR="009819A3" w:rsidRDefault="009819A3" w:rsidP="003C0D27">
      <w:pPr>
        <w:pStyle w:val="Default"/>
        <w:spacing w:before="120" w:after="240" w:line="240" w:lineRule="auto"/>
        <w:jc w:val="center"/>
        <w:rPr>
          <w:b/>
        </w:rPr>
      </w:pPr>
    </w:p>
    <w:p w:rsidR="009A650D" w:rsidRPr="00FA281B" w:rsidRDefault="009A650D" w:rsidP="009819A3">
      <w:pPr>
        <w:pStyle w:val="Default"/>
        <w:tabs>
          <w:tab w:val="right" w:leader="dot" w:pos="7440"/>
        </w:tabs>
        <w:spacing w:before="120" w:after="240" w:line="240" w:lineRule="auto"/>
        <w:rPr>
          <w:sz w:val="22"/>
          <w:szCs w:val="22"/>
        </w:rPr>
      </w:pPr>
    </w:p>
    <w:p w:rsidR="009A650D" w:rsidRPr="00FA281B" w:rsidRDefault="009A650D" w:rsidP="009819A3">
      <w:pPr>
        <w:pStyle w:val="Default"/>
        <w:tabs>
          <w:tab w:val="right" w:leader="dot" w:pos="7440"/>
        </w:tabs>
        <w:spacing w:before="120" w:after="240" w:line="240" w:lineRule="auto"/>
        <w:jc w:val="right"/>
        <w:rPr>
          <w:sz w:val="22"/>
          <w:szCs w:val="22"/>
        </w:rPr>
      </w:pPr>
    </w:p>
    <w:p w:rsidR="00A14A41" w:rsidRDefault="00A14A41">
      <w:pPr>
        <w:rPr>
          <w:rFonts w:ascii="Gill Sans MT" w:hAnsi="Gill Sans MT" w:cs="Calibri"/>
        </w:rPr>
      </w:pPr>
      <w:r>
        <w:rPr>
          <w:rFonts w:ascii="Gill Sans MT" w:hAnsi="Gill Sans MT" w:cs="Calibri"/>
        </w:rPr>
        <w:br w:type="page"/>
      </w:r>
    </w:p>
    <w:p w:rsidR="00A14A41" w:rsidRPr="000F4BCD" w:rsidRDefault="00A14A41" w:rsidP="00A14A41">
      <w:pPr>
        <w:widowControl w:val="0"/>
        <w:tabs>
          <w:tab w:val="left" w:pos="1540"/>
        </w:tabs>
        <w:autoSpaceDE w:val="0"/>
        <w:autoSpaceDN w:val="0"/>
        <w:adjustRightInd w:val="0"/>
        <w:spacing w:before="120" w:after="240"/>
        <w:ind w:right="-52"/>
        <w:jc w:val="right"/>
        <w:rPr>
          <w:rFonts w:ascii="Gill Sans MT" w:hAnsi="Gill Sans MT" w:cs="Calibri"/>
          <w:b/>
          <w:i/>
        </w:rPr>
      </w:pPr>
      <w:r w:rsidRPr="000F4BCD">
        <w:rPr>
          <w:rFonts w:ascii="Gill Sans MT" w:hAnsi="Gill Sans MT" w:cs="Calibri"/>
          <w:b/>
          <w:i/>
        </w:rPr>
        <w:lastRenderedPageBreak/>
        <w:t xml:space="preserve">APPENDIX </w:t>
      </w:r>
      <w:r>
        <w:rPr>
          <w:rFonts w:ascii="Gill Sans MT" w:hAnsi="Gill Sans MT" w:cs="Calibri"/>
          <w:b/>
          <w:i/>
        </w:rPr>
        <w:t>B</w:t>
      </w:r>
      <w:r w:rsidRPr="000F4BCD">
        <w:rPr>
          <w:rFonts w:ascii="Gill Sans MT" w:hAnsi="Gill Sans MT" w:cs="Calibri"/>
          <w:b/>
          <w:i/>
        </w:rPr>
        <w:t xml:space="preserve"> – </w:t>
      </w:r>
      <w:r>
        <w:rPr>
          <w:rFonts w:ascii="Gill Sans MT" w:hAnsi="Gill Sans MT" w:cs="Calibri"/>
          <w:i/>
        </w:rPr>
        <w:t>Schedule of Plans, Drawings &amp; Illustrations</w:t>
      </w:r>
    </w:p>
    <w:p w:rsidR="0022480F" w:rsidRDefault="00BB315C" w:rsidP="009819A3">
      <w:pPr>
        <w:spacing w:before="120" w:after="240"/>
        <w:ind w:left="567" w:hanging="567"/>
        <w:jc w:val="both"/>
        <w:rPr>
          <w:rFonts w:ascii="Gill Sans MT" w:hAnsi="Gill Sans MT"/>
          <w:b/>
        </w:rPr>
      </w:pPr>
      <w:r>
        <w:rPr>
          <w:rFonts w:ascii="Gill Sans MT" w:hAnsi="Gill Sans MT"/>
          <w:b/>
        </w:rPr>
        <w:t>1</w:t>
      </w:r>
      <w:r w:rsidR="0022480F" w:rsidRPr="00FA281B">
        <w:rPr>
          <w:rFonts w:ascii="Gill Sans MT" w:hAnsi="Gill Sans MT"/>
          <w:b/>
        </w:rPr>
        <w:t>.</w:t>
      </w:r>
      <w:r w:rsidR="0022480F" w:rsidRPr="00FA281B">
        <w:rPr>
          <w:rFonts w:ascii="Gill Sans MT" w:hAnsi="Gill Sans MT"/>
          <w:b/>
        </w:rPr>
        <w:tab/>
        <w:t>Information required under Clause 8.0 of the “Planning Scheme Template for Tasmania” – Schedule to Planning Directive No. 1 – “The Format and S</w:t>
      </w:r>
      <w:r w:rsidR="0022480F">
        <w:rPr>
          <w:rFonts w:ascii="Gill Sans MT" w:hAnsi="Gill Sans MT"/>
          <w:b/>
        </w:rPr>
        <w:t xml:space="preserve">tructure of Planning Schemes”, </w:t>
      </w:r>
      <w:r w:rsidR="00051746">
        <w:rPr>
          <w:rFonts w:ascii="Gill Sans MT" w:hAnsi="Gill Sans MT"/>
          <w:b/>
        </w:rPr>
        <w:t>17 February 2016</w:t>
      </w:r>
      <w:r w:rsidR="0022480F" w:rsidRPr="00FA281B">
        <w:rPr>
          <w:rFonts w:ascii="Gill Sans MT" w:hAnsi="Gill Sans MT"/>
          <w:b/>
        </w:rPr>
        <w:t>:</w:t>
      </w:r>
    </w:p>
    <w:p w:rsidR="00EE0D62" w:rsidRPr="00EE0D62" w:rsidRDefault="00EE0D62" w:rsidP="00051746">
      <w:pPr>
        <w:spacing w:before="120" w:after="240"/>
        <w:ind w:left="1418" w:hanging="851"/>
        <w:jc w:val="both"/>
        <w:rPr>
          <w:rFonts w:ascii="Gill Sans MT" w:hAnsi="Gill Sans MT"/>
          <w:b/>
          <w:i/>
        </w:rPr>
      </w:pPr>
      <w:r w:rsidRPr="00EE0D62">
        <w:rPr>
          <w:rFonts w:ascii="Gill Sans MT" w:hAnsi="Gill Sans MT"/>
          <w:b/>
          <w:i/>
        </w:rPr>
        <w:t>Clause 8 – Assessment of an Application for Use or Development</w:t>
      </w:r>
    </w:p>
    <w:p w:rsidR="00051746" w:rsidRPr="00051746" w:rsidRDefault="00051746" w:rsidP="00051746">
      <w:pPr>
        <w:spacing w:before="120" w:after="240"/>
        <w:ind w:left="1418" w:hanging="851"/>
        <w:jc w:val="both"/>
        <w:rPr>
          <w:rFonts w:ascii="Gill Sans MT" w:hAnsi="Gill Sans MT"/>
        </w:rPr>
      </w:pPr>
      <w:r w:rsidRPr="00051746">
        <w:rPr>
          <w:rFonts w:ascii="Gill Sans MT" w:hAnsi="Gill Sans MT"/>
        </w:rPr>
        <w:t xml:space="preserve">8.1.2 </w:t>
      </w:r>
      <w:r>
        <w:rPr>
          <w:rFonts w:ascii="Gill Sans MT" w:hAnsi="Gill Sans MT"/>
        </w:rPr>
        <w:tab/>
      </w:r>
      <w:r w:rsidRPr="00051746">
        <w:rPr>
          <w:rFonts w:ascii="Gill Sans MT" w:hAnsi="Gill Sans MT"/>
        </w:rPr>
        <w:t>An application must include:</w:t>
      </w:r>
    </w:p>
    <w:p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(a) </w:t>
      </w:r>
      <w:r w:rsidR="00EE0D62">
        <w:rPr>
          <w:rFonts w:ascii="Gill Sans MT" w:hAnsi="Gill Sans MT"/>
        </w:rPr>
        <w:tab/>
      </w:r>
      <w:proofErr w:type="gramStart"/>
      <w:r w:rsidRPr="00051746">
        <w:rPr>
          <w:rFonts w:ascii="Gill Sans MT" w:hAnsi="Gill Sans MT"/>
        </w:rPr>
        <w:t>details</w:t>
      </w:r>
      <w:proofErr w:type="gramEnd"/>
      <w:r w:rsidRPr="00051746">
        <w:rPr>
          <w:rFonts w:ascii="Gill Sans MT" w:hAnsi="Gill Sans MT"/>
        </w:rPr>
        <w:t xml:space="preserve"> of the location of the proposed use or development;</w:t>
      </w:r>
    </w:p>
    <w:p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(b) </w:t>
      </w:r>
      <w:r w:rsidR="00EE0D62">
        <w:rPr>
          <w:rFonts w:ascii="Gill Sans MT" w:hAnsi="Gill Sans MT"/>
        </w:rPr>
        <w:tab/>
      </w:r>
      <w:proofErr w:type="gramStart"/>
      <w:r w:rsidRPr="00051746">
        <w:rPr>
          <w:rFonts w:ascii="Gill Sans MT" w:hAnsi="Gill Sans MT"/>
        </w:rPr>
        <w:t>a</w:t>
      </w:r>
      <w:proofErr w:type="gramEnd"/>
      <w:r w:rsidRPr="00051746">
        <w:rPr>
          <w:rFonts w:ascii="Gill Sans MT" w:hAnsi="Gill Sans MT"/>
        </w:rPr>
        <w:t xml:space="preserve"> copy of the current certificate of title for the site to which the permit sought is to</w:t>
      </w:r>
      <w:r w:rsidR="00EE0D62">
        <w:rPr>
          <w:rFonts w:ascii="Gill Sans MT" w:hAnsi="Gill Sans MT"/>
        </w:rPr>
        <w:t xml:space="preserve"> </w:t>
      </w:r>
      <w:r w:rsidRPr="00051746">
        <w:rPr>
          <w:rFonts w:ascii="Gill Sans MT" w:hAnsi="Gill Sans MT"/>
        </w:rPr>
        <w:t>relate, including the title plan and any schedule of easements;</w:t>
      </w:r>
    </w:p>
    <w:p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(c) </w:t>
      </w:r>
      <w:r w:rsidR="00EE0D62">
        <w:rPr>
          <w:rFonts w:ascii="Gill Sans MT" w:hAnsi="Gill Sans MT"/>
        </w:rPr>
        <w:tab/>
      </w:r>
      <w:proofErr w:type="gramStart"/>
      <w:r w:rsidRPr="00051746">
        <w:rPr>
          <w:rFonts w:ascii="Gill Sans MT" w:hAnsi="Gill Sans MT"/>
        </w:rPr>
        <w:t>a</w:t>
      </w:r>
      <w:proofErr w:type="gramEnd"/>
      <w:r w:rsidRPr="00051746">
        <w:rPr>
          <w:rFonts w:ascii="Gill Sans MT" w:hAnsi="Gill Sans MT"/>
        </w:rPr>
        <w:t xml:space="preserve"> full description of the proposed use or development; and</w:t>
      </w:r>
    </w:p>
    <w:p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(d) </w:t>
      </w:r>
      <w:r w:rsidR="00EE0D62">
        <w:rPr>
          <w:rFonts w:ascii="Gill Sans MT" w:hAnsi="Gill Sans MT"/>
        </w:rPr>
        <w:tab/>
      </w:r>
      <w:proofErr w:type="gramStart"/>
      <w:r w:rsidRPr="00051746">
        <w:rPr>
          <w:rFonts w:ascii="Gill Sans MT" w:hAnsi="Gill Sans MT"/>
        </w:rPr>
        <w:t>a</w:t>
      </w:r>
      <w:proofErr w:type="gramEnd"/>
      <w:r w:rsidRPr="00051746">
        <w:rPr>
          <w:rFonts w:ascii="Gill Sans MT" w:hAnsi="Gill Sans MT"/>
        </w:rPr>
        <w:t xml:space="preserve"> description of the manner in which the proposed use or development will operate.</w:t>
      </w:r>
    </w:p>
    <w:p w:rsidR="00051746" w:rsidRPr="00051746" w:rsidRDefault="00051746" w:rsidP="00051746">
      <w:pPr>
        <w:spacing w:before="120" w:after="240"/>
        <w:ind w:left="1418" w:hanging="851"/>
        <w:jc w:val="both"/>
        <w:rPr>
          <w:rFonts w:ascii="Gill Sans MT" w:hAnsi="Gill Sans MT"/>
        </w:rPr>
      </w:pPr>
      <w:r w:rsidRPr="00051746">
        <w:rPr>
          <w:rFonts w:ascii="Gill Sans MT" w:hAnsi="Gill Sans MT"/>
        </w:rPr>
        <w:t xml:space="preserve">8.1.3 </w:t>
      </w:r>
      <w:r>
        <w:rPr>
          <w:rFonts w:ascii="Gill Sans MT" w:hAnsi="Gill Sans MT"/>
        </w:rPr>
        <w:tab/>
      </w:r>
      <w:r w:rsidRPr="00051746">
        <w:rPr>
          <w:rFonts w:ascii="Gill Sans MT" w:hAnsi="Gill Sans MT"/>
        </w:rPr>
        <w:t>In addition to the information that is required by clause 8.1.2 to be included in an</w:t>
      </w:r>
      <w:r>
        <w:rPr>
          <w:rFonts w:ascii="Gill Sans MT" w:hAnsi="Gill Sans MT"/>
        </w:rPr>
        <w:t xml:space="preserve"> </w:t>
      </w:r>
      <w:r w:rsidRPr="00051746">
        <w:rPr>
          <w:rFonts w:ascii="Gill Sans MT" w:hAnsi="Gill Sans MT"/>
        </w:rPr>
        <w:t>application, a planning authority may, in order to enable it to consider an application,</w:t>
      </w:r>
      <w:r>
        <w:rPr>
          <w:rFonts w:ascii="Gill Sans MT" w:hAnsi="Gill Sans MT"/>
        </w:rPr>
        <w:t xml:space="preserve"> </w:t>
      </w:r>
      <w:r w:rsidRPr="00051746">
        <w:rPr>
          <w:rFonts w:ascii="Gill Sans MT" w:hAnsi="Gill Sans MT"/>
        </w:rPr>
        <w:t>request such further or additional information as the planning authority considers</w:t>
      </w:r>
      <w:r>
        <w:rPr>
          <w:rFonts w:ascii="Gill Sans MT" w:hAnsi="Gill Sans MT"/>
        </w:rPr>
        <w:t xml:space="preserve"> </w:t>
      </w:r>
      <w:r w:rsidRPr="00051746">
        <w:rPr>
          <w:rFonts w:ascii="Gill Sans MT" w:hAnsi="Gill Sans MT"/>
        </w:rPr>
        <w:t>necessary or desirable to satisfy it that the proposed use or development will comply with</w:t>
      </w:r>
      <w:r>
        <w:rPr>
          <w:rFonts w:ascii="Gill Sans MT" w:hAnsi="Gill Sans MT"/>
        </w:rPr>
        <w:t xml:space="preserve"> </w:t>
      </w:r>
      <w:r w:rsidRPr="00051746">
        <w:rPr>
          <w:rFonts w:ascii="Gill Sans MT" w:hAnsi="Gill Sans MT"/>
        </w:rPr>
        <w:t>any relevant standards and purpose statements in the zone, codes or specific area plan,</w:t>
      </w:r>
      <w:r>
        <w:rPr>
          <w:rFonts w:ascii="Gill Sans MT" w:hAnsi="Gill Sans MT"/>
        </w:rPr>
        <w:t xml:space="preserve"> </w:t>
      </w:r>
      <w:r w:rsidRPr="00051746">
        <w:rPr>
          <w:rFonts w:ascii="Gill Sans MT" w:hAnsi="Gill Sans MT"/>
        </w:rPr>
        <w:t>applicable to the use or development including:</w:t>
      </w:r>
    </w:p>
    <w:p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(a) </w:t>
      </w:r>
      <w:r w:rsidR="00EE0D62">
        <w:rPr>
          <w:rFonts w:ascii="Gill Sans MT" w:hAnsi="Gill Sans MT"/>
        </w:rPr>
        <w:tab/>
      </w:r>
      <w:proofErr w:type="gramStart"/>
      <w:r w:rsidRPr="00051746">
        <w:rPr>
          <w:rFonts w:ascii="Gill Sans MT" w:hAnsi="Gill Sans MT"/>
        </w:rPr>
        <w:t>a</w:t>
      </w:r>
      <w:proofErr w:type="gramEnd"/>
      <w:r w:rsidRPr="00051746">
        <w:rPr>
          <w:rFonts w:ascii="Gill Sans MT" w:hAnsi="Gill Sans MT"/>
        </w:rPr>
        <w:t xml:space="preserve"> site analysis and site plan at an acceptable scale showing:</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 </w:t>
      </w:r>
      <w:r w:rsidR="00EE0D62">
        <w:rPr>
          <w:rFonts w:ascii="Gill Sans MT" w:hAnsi="Gill Sans MT"/>
        </w:rPr>
        <w:tab/>
      </w:r>
      <w:proofErr w:type="gramStart"/>
      <w:r w:rsidRPr="00051746">
        <w:rPr>
          <w:rFonts w:ascii="Gill Sans MT" w:hAnsi="Gill Sans MT"/>
        </w:rPr>
        <w:t>the</w:t>
      </w:r>
      <w:proofErr w:type="gramEnd"/>
      <w:r w:rsidRPr="00051746">
        <w:rPr>
          <w:rFonts w:ascii="Gill Sans MT" w:hAnsi="Gill Sans MT"/>
        </w:rPr>
        <w:t xml:space="preserve"> existing and proposed use(s) on the site;</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(ii) </w:t>
      </w:r>
      <w:r w:rsidR="00EE0D62">
        <w:rPr>
          <w:rFonts w:ascii="Gill Sans MT" w:hAnsi="Gill Sans MT"/>
        </w:rPr>
        <w:tab/>
      </w:r>
      <w:proofErr w:type="gramStart"/>
      <w:r w:rsidRPr="00051746">
        <w:rPr>
          <w:rFonts w:ascii="Gill Sans MT" w:hAnsi="Gill Sans MT"/>
        </w:rPr>
        <w:t>the</w:t>
      </w:r>
      <w:proofErr w:type="gramEnd"/>
      <w:r w:rsidRPr="00051746">
        <w:rPr>
          <w:rFonts w:ascii="Gill Sans MT" w:hAnsi="Gill Sans MT"/>
        </w:rPr>
        <w:t xml:space="preserve"> boundaries and dimensions of the site;</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(iii) </w:t>
      </w:r>
      <w:r w:rsidR="00EE0D62">
        <w:rPr>
          <w:rFonts w:ascii="Gill Sans MT" w:hAnsi="Gill Sans MT"/>
        </w:rPr>
        <w:tab/>
      </w:r>
      <w:proofErr w:type="gramStart"/>
      <w:r w:rsidRPr="00051746">
        <w:rPr>
          <w:rFonts w:ascii="Gill Sans MT" w:hAnsi="Gill Sans MT"/>
        </w:rPr>
        <w:t>topography</w:t>
      </w:r>
      <w:proofErr w:type="gramEnd"/>
      <w:r w:rsidRPr="00051746">
        <w:rPr>
          <w:rFonts w:ascii="Gill Sans MT" w:hAnsi="Gill Sans MT"/>
        </w:rPr>
        <w:t xml:space="preserve"> including contours showing AHD levels and major site features;</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(iv) </w:t>
      </w:r>
      <w:r w:rsidR="00EE0D62">
        <w:rPr>
          <w:rFonts w:ascii="Gill Sans MT" w:hAnsi="Gill Sans MT"/>
        </w:rPr>
        <w:tab/>
      </w:r>
      <w:proofErr w:type="gramStart"/>
      <w:r w:rsidRPr="00051746">
        <w:rPr>
          <w:rFonts w:ascii="Gill Sans MT" w:hAnsi="Gill Sans MT"/>
        </w:rPr>
        <w:t>natural</w:t>
      </w:r>
      <w:proofErr w:type="gramEnd"/>
      <w:r w:rsidRPr="00051746">
        <w:rPr>
          <w:rFonts w:ascii="Gill Sans MT" w:hAnsi="Gill Sans MT"/>
        </w:rPr>
        <w:t xml:space="preserve"> drainage lines, watercourses and wetlands on or adjacent to the site;</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 </w:t>
      </w:r>
      <w:r w:rsidR="00EE0D62">
        <w:rPr>
          <w:rFonts w:ascii="Gill Sans MT" w:hAnsi="Gill Sans MT"/>
        </w:rPr>
        <w:tab/>
      </w:r>
      <w:proofErr w:type="gramStart"/>
      <w:r w:rsidRPr="00051746">
        <w:rPr>
          <w:rFonts w:ascii="Gill Sans MT" w:hAnsi="Gill Sans MT"/>
        </w:rPr>
        <w:t>soil</w:t>
      </w:r>
      <w:proofErr w:type="gramEnd"/>
      <w:r w:rsidRPr="00051746">
        <w:rPr>
          <w:rFonts w:ascii="Gill Sans MT" w:hAnsi="Gill Sans MT"/>
        </w:rPr>
        <w:t xml:space="preserve"> type;</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(vi) </w:t>
      </w:r>
      <w:r w:rsidR="00EE0D62">
        <w:rPr>
          <w:rFonts w:ascii="Gill Sans MT" w:hAnsi="Gill Sans MT"/>
        </w:rPr>
        <w:tab/>
      </w:r>
      <w:proofErr w:type="gramStart"/>
      <w:r w:rsidRPr="00051746">
        <w:rPr>
          <w:rFonts w:ascii="Gill Sans MT" w:hAnsi="Gill Sans MT"/>
        </w:rPr>
        <w:t>vegetation</w:t>
      </w:r>
      <w:proofErr w:type="gramEnd"/>
      <w:r w:rsidRPr="00051746">
        <w:rPr>
          <w:rFonts w:ascii="Gill Sans MT" w:hAnsi="Gill Sans MT"/>
        </w:rPr>
        <w:t xml:space="preserve"> types and distribution, and trees and vegetation to be removed;</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(vii) </w:t>
      </w:r>
      <w:r w:rsidR="00EE0D62">
        <w:rPr>
          <w:rFonts w:ascii="Gill Sans MT" w:hAnsi="Gill Sans MT"/>
        </w:rPr>
        <w:tab/>
      </w:r>
      <w:proofErr w:type="gramStart"/>
      <w:r w:rsidRPr="00051746">
        <w:rPr>
          <w:rFonts w:ascii="Gill Sans MT" w:hAnsi="Gill Sans MT"/>
        </w:rPr>
        <w:t>the</w:t>
      </w:r>
      <w:proofErr w:type="gramEnd"/>
      <w:r w:rsidRPr="00051746">
        <w:rPr>
          <w:rFonts w:ascii="Gill Sans MT" w:hAnsi="Gill Sans MT"/>
        </w:rPr>
        <w:t xml:space="preserve"> location and capacity of any existing services or easements on the site or</w:t>
      </w:r>
      <w:r w:rsidR="00EE0D62">
        <w:rPr>
          <w:rFonts w:ascii="Gill Sans MT" w:hAnsi="Gill Sans MT"/>
        </w:rPr>
        <w:t xml:space="preserve"> </w:t>
      </w:r>
      <w:r w:rsidRPr="00051746">
        <w:rPr>
          <w:rFonts w:ascii="Gill Sans MT" w:hAnsi="Gill Sans MT"/>
        </w:rPr>
        <w:t xml:space="preserve">connected to the site; </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(viii) </w:t>
      </w:r>
      <w:r w:rsidR="00EE0D62">
        <w:rPr>
          <w:rFonts w:ascii="Gill Sans MT" w:hAnsi="Gill Sans MT"/>
        </w:rPr>
        <w:tab/>
      </w:r>
      <w:proofErr w:type="gramStart"/>
      <w:r w:rsidRPr="00051746">
        <w:rPr>
          <w:rFonts w:ascii="Gill Sans MT" w:hAnsi="Gill Sans MT"/>
        </w:rPr>
        <w:t>existing</w:t>
      </w:r>
      <w:proofErr w:type="gramEnd"/>
      <w:r w:rsidRPr="00051746">
        <w:rPr>
          <w:rFonts w:ascii="Gill Sans MT" w:hAnsi="Gill Sans MT"/>
        </w:rPr>
        <w:t xml:space="preserve"> pedestrian and vehicle access to the site;</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(ix) </w:t>
      </w:r>
      <w:r w:rsidR="00EE0D62">
        <w:rPr>
          <w:rFonts w:ascii="Gill Sans MT" w:hAnsi="Gill Sans MT"/>
        </w:rPr>
        <w:tab/>
      </w:r>
      <w:proofErr w:type="gramStart"/>
      <w:r w:rsidRPr="00051746">
        <w:rPr>
          <w:rFonts w:ascii="Gill Sans MT" w:hAnsi="Gill Sans MT"/>
        </w:rPr>
        <w:t>the</w:t>
      </w:r>
      <w:proofErr w:type="gramEnd"/>
      <w:r w:rsidRPr="00051746">
        <w:rPr>
          <w:rFonts w:ascii="Gill Sans MT" w:hAnsi="Gill Sans MT"/>
        </w:rPr>
        <w:t xml:space="preserve"> location of existing and proposed buildings on the site;</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(x) </w:t>
      </w:r>
      <w:r w:rsidR="00EE0D62">
        <w:rPr>
          <w:rFonts w:ascii="Gill Sans MT" w:hAnsi="Gill Sans MT"/>
        </w:rPr>
        <w:tab/>
      </w:r>
      <w:proofErr w:type="gramStart"/>
      <w:r w:rsidRPr="00051746">
        <w:rPr>
          <w:rFonts w:ascii="Gill Sans MT" w:hAnsi="Gill Sans MT"/>
        </w:rPr>
        <w:t>the</w:t>
      </w:r>
      <w:proofErr w:type="gramEnd"/>
      <w:r w:rsidRPr="00051746">
        <w:rPr>
          <w:rFonts w:ascii="Gill Sans MT" w:hAnsi="Gill Sans MT"/>
        </w:rPr>
        <w:t xml:space="preserve"> location of existing adjoining properties, adjacent buildings and their uses;</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(xi) </w:t>
      </w:r>
      <w:r w:rsidR="00EE0D62">
        <w:rPr>
          <w:rFonts w:ascii="Gill Sans MT" w:hAnsi="Gill Sans MT"/>
        </w:rPr>
        <w:tab/>
      </w:r>
      <w:proofErr w:type="gramStart"/>
      <w:r w:rsidRPr="00051746">
        <w:rPr>
          <w:rFonts w:ascii="Gill Sans MT" w:hAnsi="Gill Sans MT"/>
        </w:rPr>
        <w:t>any</w:t>
      </w:r>
      <w:proofErr w:type="gramEnd"/>
      <w:r w:rsidRPr="00051746">
        <w:rPr>
          <w:rFonts w:ascii="Gill Sans MT" w:hAnsi="Gill Sans MT"/>
        </w:rPr>
        <w:t xml:space="preserve"> natural hazards that may affect use or development on the site;</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(xii) </w:t>
      </w:r>
      <w:r w:rsidR="00EE0D62">
        <w:rPr>
          <w:rFonts w:ascii="Gill Sans MT" w:hAnsi="Gill Sans MT"/>
        </w:rPr>
        <w:tab/>
      </w:r>
      <w:proofErr w:type="gramStart"/>
      <w:r w:rsidRPr="00051746">
        <w:rPr>
          <w:rFonts w:ascii="Gill Sans MT" w:hAnsi="Gill Sans MT"/>
        </w:rPr>
        <w:t>proposed</w:t>
      </w:r>
      <w:proofErr w:type="gramEnd"/>
      <w:r w:rsidRPr="00051746">
        <w:rPr>
          <w:rFonts w:ascii="Gill Sans MT" w:hAnsi="Gill Sans MT"/>
        </w:rPr>
        <w:t xml:space="preserve"> roads, driveways, car parking areas and footpaths within the site;</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(xiii) </w:t>
      </w:r>
      <w:r w:rsidR="00EE0D62">
        <w:rPr>
          <w:rFonts w:ascii="Gill Sans MT" w:hAnsi="Gill Sans MT"/>
        </w:rPr>
        <w:tab/>
      </w:r>
      <w:proofErr w:type="gramStart"/>
      <w:r w:rsidRPr="00051746">
        <w:rPr>
          <w:rFonts w:ascii="Gill Sans MT" w:hAnsi="Gill Sans MT"/>
        </w:rPr>
        <w:t>any</w:t>
      </w:r>
      <w:proofErr w:type="gramEnd"/>
      <w:r w:rsidRPr="00051746">
        <w:rPr>
          <w:rFonts w:ascii="Gill Sans MT" w:hAnsi="Gill Sans MT"/>
        </w:rPr>
        <w:t xml:space="preserve"> proposed open space, communal space, or facilities on the site;</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(xiv) </w:t>
      </w:r>
      <w:r w:rsidR="00EE0D62">
        <w:rPr>
          <w:rFonts w:ascii="Gill Sans MT" w:hAnsi="Gill Sans MT"/>
        </w:rPr>
        <w:tab/>
      </w:r>
      <w:proofErr w:type="gramStart"/>
      <w:r w:rsidRPr="00051746">
        <w:rPr>
          <w:rFonts w:ascii="Gill Sans MT" w:hAnsi="Gill Sans MT"/>
        </w:rPr>
        <w:t>main</w:t>
      </w:r>
      <w:proofErr w:type="gramEnd"/>
      <w:r w:rsidRPr="00051746">
        <w:rPr>
          <w:rFonts w:ascii="Gill Sans MT" w:hAnsi="Gill Sans MT"/>
        </w:rPr>
        <w:t xml:space="preserve"> utility service connection points and easements;</w:t>
      </w:r>
      <w:r w:rsidR="00EE0D62">
        <w:rPr>
          <w:rFonts w:ascii="Gill Sans MT" w:hAnsi="Gill Sans MT"/>
        </w:rPr>
        <w:t xml:space="preserve"> and</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lastRenderedPageBreak/>
        <w:t xml:space="preserve">(xv) </w:t>
      </w:r>
      <w:r w:rsidR="00EE0D62">
        <w:rPr>
          <w:rFonts w:ascii="Gill Sans MT" w:hAnsi="Gill Sans MT"/>
        </w:rPr>
        <w:tab/>
      </w:r>
      <w:proofErr w:type="gramStart"/>
      <w:r w:rsidRPr="00051746">
        <w:rPr>
          <w:rFonts w:ascii="Gill Sans MT" w:hAnsi="Gill Sans MT"/>
        </w:rPr>
        <w:t>proposed</w:t>
      </w:r>
      <w:proofErr w:type="gramEnd"/>
      <w:r w:rsidRPr="00051746">
        <w:rPr>
          <w:rFonts w:ascii="Gill Sans MT" w:hAnsi="Gill Sans MT"/>
        </w:rPr>
        <w:t xml:space="preserve"> subdivision lot boundaries, where applicable.</w:t>
      </w:r>
    </w:p>
    <w:p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(b) </w:t>
      </w:r>
      <w:r w:rsidR="00EE0D62">
        <w:rPr>
          <w:rFonts w:ascii="Gill Sans MT" w:hAnsi="Gill Sans MT"/>
        </w:rPr>
        <w:tab/>
      </w:r>
      <w:proofErr w:type="gramStart"/>
      <w:r w:rsidRPr="00051746">
        <w:rPr>
          <w:rFonts w:ascii="Gill Sans MT" w:hAnsi="Gill Sans MT"/>
        </w:rPr>
        <w:t>where</w:t>
      </w:r>
      <w:proofErr w:type="gramEnd"/>
      <w:r w:rsidRPr="00051746">
        <w:rPr>
          <w:rFonts w:ascii="Gill Sans MT" w:hAnsi="Gill Sans MT"/>
        </w:rPr>
        <w:t xml:space="preserve"> it is proposed to erect buildings, a detailed layout plan of the proposed</w:t>
      </w:r>
      <w:r w:rsidR="00EE0D62">
        <w:rPr>
          <w:rFonts w:ascii="Gill Sans MT" w:hAnsi="Gill Sans MT"/>
        </w:rPr>
        <w:t xml:space="preserve"> </w:t>
      </w:r>
      <w:r w:rsidRPr="00051746">
        <w:rPr>
          <w:rFonts w:ascii="Gill Sans MT" w:hAnsi="Gill Sans MT"/>
        </w:rPr>
        <w:t>buildings with dimensions at a scale of 1:100 or 1:200 showing:</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 </w:t>
      </w:r>
      <w:r w:rsidR="00EE0D62">
        <w:rPr>
          <w:rFonts w:ascii="Gill Sans MT" w:hAnsi="Gill Sans MT"/>
        </w:rPr>
        <w:tab/>
      </w:r>
      <w:proofErr w:type="gramStart"/>
      <w:r w:rsidRPr="00051746">
        <w:rPr>
          <w:rFonts w:ascii="Gill Sans MT" w:hAnsi="Gill Sans MT"/>
        </w:rPr>
        <w:t>the</w:t>
      </w:r>
      <w:proofErr w:type="gramEnd"/>
      <w:r w:rsidRPr="00051746">
        <w:rPr>
          <w:rFonts w:ascii="Gill Sans MT" w:hAnsi="Gill Sans MT"/>
        </w:rPr>
        <w:t xml:space="preserve"> internal layout of each building on the site;</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(ii)</w:t>
      </w:r>
      <w:r w:rsidR="00EE0D62">
        <w:rPr>
          <w:rFonts w:ascii="Gill Sans MT" w:hAnsi="Gill Sans MT"/>
        </w:rPr>
        <w:tab/>
      </w:r>
      <w:proofErr w:type="gramStart"/>
      <w:r w:rsidRPr="00051746">
        <w:rPr>
          <w:rFonts w:ascii="Gill Sans MT" w:hAnsi="Gill Sans MT"/>
        </w:rPr>
        <w:t>the</w:t>
      </w:r>
      <w:proofErr w:type="gramEnd"/>
      <w:r w:rsidRPr="00051746">
        <w:rPr>
          <w:rFonts w:ascii="Gill Sans MT" w:hAnsi="Gill Sans MT"/>
        </w:rPr>
        <w:t xml:space="preserve"> private open space for each dwelling;</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(iii) </w:t>
      </w:r>
      <w:r w:rsidR="0002102A">
        <w:rPr>
          <w:rFonts w:ascii="Gill Sans MT" w:hAnsi="Gill Sans MT"/>
        </w:rPr>
        <w:tab/>
      </w:r>
      <w:proofErr w:type="gramStart"/>
      <w:r w:rsidRPr="00051746">
        <w:rPr>
          <w:rFonts w:ascii="Gill Sans MT" w:hAnsi="Gill Sans MT"/>
        </w:rPr>
        <w:t>external</w:t>
      </w:r>
      <w:proofErr w:type="gramEnd"/>
      <w:r w:rsidRPr="00051746">
        <w:rPr>
          <w:rFonts w:ascii="Gill Sans MT" w:hAnsi="Gill Sans MT"/>
        </w:rPr>
        <w:t xml:space="preserve"> storage spaces;</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(iv) </w:t>
      </w:r>
      <w:r w:rsidR="0002102A">
        <w:rPr>
          <w:rFonts w:ascii="Gill Sans MT" w:hAnsi="Gill Sans MT"/>
        </w:rPr>
        <w:tab/>
      </w:r>
      <w:proofErr w:type="gramStart"/>
      <w:r w:rsidRPr="00051746">
        <w:rPr>
          <w:rFonts w:ascii="Gill Sans MT" w:hAnsi="Gill Sans MT"/>
        </w:rPr>
        <w:t>car</w:t>
      </w:r>
      <w:proofErr w:type="gramEnd"/>
      <w:r w:rsidRPr="00051746">
        <w:rPr>
          <w:rFonts w:ascii="Gill Sans MT" w:hAnsi="Gill Sans MT"/>
        </w:rPr>
        <w:t xml:space="preserve"> parking space location and layout;</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 </w:t>
      </w:r>
      <w:r w:rsidR="0002102A">
        <w:rPr>
          <w:rFonts w:ascii="Gill Sans MT" w:hAnsi="Gill Sans MT"/>
        </w:rPr>
        <w:tab/>
      </w:r>
      <w:proofErr w:type="gramStart"/>
      <w:r w:rsidRPr="00051746">
        <w:rPr>
          <w:rFonts w:ascii="Gill Sans MT" w:hAnsi="Gill Sans MT"/>
        </w:rPr>
        <w:t>major</w:t>
      </w:r>
      <w:proofErr w:type="gramEnd"/>
      <w:r w:rsidRPr="00051746">
        <w:rPr>
          <w:rFonts w:ascii="Gill Sans MT" w:hAnsi="Gill Sans MT"/>
        </w:rPr>
        <w:t xml:space="preserve"> elevations of every building to be erected;</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(vi) </w:t>
      </w:r>
      <w:r w:rsidR="0002102A">
        <w:rPr>
          <w:rFonts w:ascii="Gill Sans MT" w:hAnsi="Gill Sans MT"/>
        </w:rPr>
        <w:tab/>
      </w:r>
      <w:proofErr w:type="gramStart"/>
      <w:r w:rsidRPr="00051746">
        <w:rPr>
          <w:rFonts w:ascii="Gill Sans MT" w:hAnsi="Gill Sans MT"/>
        </w:rPr>
        <w:t>the</w:t>
      </w:r>
      <w:proofErr w:type="gramEnd"/>
      <w:r w:rsidRPr="00051746">
        <w:rPr>
          <w:rFonts w:ascii="Gill Sans MT" w:hAnsi="Gill Sans MT"/>
        </w:rPr>
        <w:t xml:space="preserve"> relationship of the elevations to natural ground level, showing any</w:t>
      </w:r>
      <w:r w:rsidR="0002102A">
        <w:rPr>
          <w:rFonts w:ascii="Gill Sans MT" w:hAnsi="Gill Sans MT"/>
        </w:rPr>
        <w:t xml:space="preserve"> </w:t>
      </w:r>
      <w:r w:rsidRPr="00051746">
        <w:rPr>
          <w:rFonts w:ascii="Gill Sans MT" w:hAnsi="Gill Sans MT"/>
        </w:rPr>
        <w:t>proposed cut or fill;</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(vii) </w:t>
      </w:r>
      <w:r w:rsidR="0002102A">
        <w:rPr>
          <w:rFonts w:ascii="Gill Sans MT" w:hAnsi="Gill Sans MT"/>
        </w:rPr>
        <w:tab/>
      </w:r>
      <w:r w:rsidRPr="00051746">
        <w:rPr>
          <w:rFonts w:ascii="Gill Sans MT" w:hAnsi="Gill Sans MT"/>
        </w:rPr>
        <w:t>shadow diagrams of the proposed buildings and adjacent structures</w:t>
      </w:r>
      <w:r w:rsidR="0002102A">
        <w:rPr>
          <w:rFonts w:ascii="Gill Sans MT" w:hAnsi="Gill Sans MT"/>
        </w:rPr>
        <w:t xml:space="preserve"> </w:t>
      </w:r>
      <w:r w:rsidRPr="00051746">
        <w:rPr>
          <w:rFonts w:ascii="Gill Sans MT" w:hAnsi="Gill Sans MT"/>
        </w:rPr>
        <w:t>demonstrating the extent of shading of adjacent private open spaces and</w:t>
      </w:r>
      <w:r w:rsidR="0002102A">
        <w:rPr>
          <w:rFonts w:ascii="Gill Sans MT" w:hAnsi="Gill Sans MT"/>
        </w:rPr>
        <w:t xml:space="preserve"> </w:t>
      </w:r>
      <w:r w:rsidRPr="00051746">
        <w:rPr>
          <w:rFonts w:ascii="Gill Sans MT" w:hAnsi="Gill Sans MT"/>
        </w:rPr>
        <w:t>external windows of buildings on adjacent sites;</w:t>
      </w:r>
      <w:r w:rsidR="0002102A">
        <w:rPr>
          <w:rFonts w:ascii="Gill Sans MT" w:hAnsi="Gill Sans MT"/>
        </w:rPr>
        <w:t xml:space="preserve"> and</w:t>
      </w:r>
    </w:p>
    <w:p w:rsidR="00051746" w:rsidRPr="00051746" w:rsidRDefault="00051746" w:rsidP="00EE0D62">
      <w:pPr>
        <w:spacing w:before="120" w:after="240"/>
        <w:ind w:left="2552" w:hanging="567"/>
        <w:jc w:val="both"/>
        <w:rPr>
          <w:rFonts w:ascii="Gill Sans MT" w:hAnsi="Gill Sans MT"/>
        </w:rPr>
      </w:pPr>
      <w:r w:rsidRPr="00051746">
        <w:rPr>
          <w:rFonts w:ascii="Gill Sans MT" w:hAnsi="Gill Sans MT"/>
        </w:rPr>
        <w:t xml:space="preserve">(viii) </w:t>
      </w:r>
      <w:r w:rsidR="0002102A">
        <w:rPr>
          <w:rFonts w:ascii="Gill Sans MT" w:hAnsi="Gill Sans MT"/>
        </w:rPr>
        <w:tab/>
      </w:r>
      <w:proofErr w:type="gramStart"/>
      <w:r w:rsidRPr="00051746">
        <w:rPr>
          <w:rFonts w:ascii="Gill Sans MT" w:hAnsi="Gill Sans MT"/>
        </w:rPr>
        <w:t>materials</w:t>
      </w:r>
      <w:proofErr w:type="gramEnd"/>
      <w:r w:rsidRPr="00051746">
        <w:rPr>
          <w:rFonts w:ascii="Gill Sans MT" w:hAnsi="Gill Sans MT"/>
        </w:rPr>
        <w:t xml:space="preserve"> and colours to be used on roofs and external walls.</w:t>
      </w:r>
    </w:p>
    <w:p w:rsidR="00051746" w:rsidRPr="00051746" w:rsidRDefault="00051746" w:rsidP="00EE0D62">
      <w:pPr>
        <w:spacing w:before="120" w:after="240"/>
        <w:ind w:left="1985" w:hanging="567"/>
        <w:jc w:val="both"/>
        <w:rPr>
          <w:rFonts w:ascii="Gill Sans MT" w:hAnsi="Gill Sans MT"/>
        </w:rPr>
      </w:pPr>
      <w:r w:rsidRPr="00051746">
        <w:rPr>
          <w:rFonts w:ascii="Gill Sans MT" w:hAnsi="Gill Sans MT"/>
        </w:rPr>
        <w:t xml:space="preserve">(c) </w:t>
      </w:r>
      <w:r w:rsidR="0002102A">
        <w:rPr>
          <w:rFonts w:ascii="Gill Sans MT" w:hAnsi="Gill Sans MT"/>
        </w:rPr>
        <w:tab/>
      </w:r>
      <w:proofErr w:type="gramStart"/>
      <w:r w:rsidRPr="00051746">
        <w:rPr>
          <w:rFonts w:ascii="Gill Sans MT" w:hAnsi="Gill Sans MT"/>
        </w:rPr>
        <w:t>where</w:t>
      </w:r>
      <w:proofErr w:type="gramEnd"/>
      <w:r w:rsidRPr="00051746">
        <w:rPr>
          <w:rFonts w:ascii="Gill Sans MT" w:hAnsi="Gill Sans MT"/>
        </w:rPr>
        <w:t xml:space="preserve"> it is proposed to erect buildings, a plan of the proposed landscaping:</w:t>
      </w:r>
    </w:p>
    <w:p w:rsidR="00051746" w:rsidRPr="00051746" w:rsidRDefault="00051746" w:rsidP="0002102A">
      <w:pPr>
        <w:spacing w:before="120" w:after="240"/>
        <w:ind w:left="2552" w:hanging="567"/>
        <w:jc w:val="both"/>
        <w:rPr>
          <w:rFonts w:ascii="Gill Sans MT" w:hAnsi="Gill Sans MT"/>
        </w:rPr>
      </w:pPr>
      <w:r w:rsidRPr="00051746">
        <w:rPr>
          <w:rFonts w:ascii="Gill Sans MT" w:hAnsi="Gill Sans MT"/>
        </w:rPr>
        <w:t xml:space="preserve">(i) </w:t>
      </w:r>
      <w:r w:rsidR="0002102A">
        <w:rPr>
          <w:rFonts w:ascii="Gill Sans MT" w:hAnsi="Gill Sans MT"/>
        </w:rPr>
        <w:tab/>
      </w:r>
      <w:proofErr w:type="gramStart"/>
      <w:r w:rsidRPr="00051746">
        <w:rPr>
          <w:rFonts w:ascii="Gill Sans MT" w:hAnsi="Gill Sans MT"/>
        </w:rPr>
        <w:t>planting</w:t>
      </w:r>
      <w:proofErr w:type="gramEnd"/>
      <w:r w:rsidRPr="00051746">
        <w:rPr>
          <w:rFonts w:ascii="Gill Sans MT" w:hAnsi="Gill Sans MT"/>
        </w:rPr>
        <w:t xml:space="preserve"> concept;</w:t>
      </w:r>
    </w:p>
    <w:p w:rsidR="00051746" w:rsidRPr="00051746" w:rsidRDefault="00051746" w:rsidP="0002102A">
      <w:pPr>
        <w:spacing w:before="120" w:after="240"/>
        <w:ind w:left="2552" w:hanging="567"/>
        <w:jc w:val="both"/>
        <w:rPr>
          <w:rFonts w:ascii="Gill Sans MT" w:hAnsi="Gill Sans MT"/>
        </w:rPr>
      </w:pPr>
      <w:r w:rsidRPr="00051746">
        <w:rPr>
          <w:rFonts w:ascii="Gill Sans MT" w:hAnsi="Gill Sans MT"/>
        </w:rPr>
        <w:t xml:space="preserve">(ii) </w:t>
      </w:r>
      <w:r w:rsidR="0002102A">
        <w:rPr>
          <w:rFonts w:ascii="Gill Sans MT" w:hAnsi="Gill Sans MT"/>
        </w:rPr>
        <w:tab/>
      </w:r>
      <w:proofErr w:type="gramStart"/>
      <w:r w:rsidRPr="00051746">
        <w:rPr>
          <w:rFonts w:ascii="Gill Sans MT" w:hAnsi="Gill Sans MT"/>
        </w:rPr>
        <w:t>paving</w:t>
      </w:r>
      <w:proofErr w:type="gramEnd"/>
      <w:r w:rsidRPr="00051746">
        <w:rPr>
          <w:rFonts w:ascii="Gill Sans MT" w:hAnsi="Gill Sans MT"/>
        </w:rPr>
        <w:t xml:space="preserve"> materials and drainage treatments and lighting for vehicle areas and</w:t>
      </w:r>
      <w:r w:rsidR="0002102A">
        <w:rPr>
          <w:rFonts w:ascii="Gill Sans MT" w:hAnsi="Gill Sans MT"/>
        </w:rPr>
        <w:t xml:space="preserve"> </w:t>
      </w:r>
      <w:r w:rsidRPr="00051746">
        <w:rPr>
          <w:rFonts w:ascii="Gill Sans MT" w:hAnsi="Gill Sans MT"/>
        </w:rPr>
        <w:t>footpaths; and</w:t>
      </w:r>
    </w:p>
    <w:p w:rsidR="00051746" w:rsidRPr="00051746" w:rsidRDefault="00051746" w:rsidP="0002102A">
      <w:pPr>
        <w:spacing w:before="120" w:after="240"/>
        <w:ind w:left="2552" w:hanging="567"/>
        <w:jc w:val="both"/>
        <w:rPr>
          <w:rFonts w:ascii="Gill Sans MT" w:hAnsi="Gill Sans MT"/>
        </w:rPr>
      </w:pPr>
      <w:r w:rsidRPr="00051746">
        <w:rPr>
          <w:rFonts w:ascii="Gill Sans MT" w:hAnsi="Gill Sans MT"/>
        </w:rPr>
        <w:t xml:space="preserve">(iii) </w:t>
      </w:r>
      <w:r w:rsidR="0002102A">
        <w:rPr>
          <w:rFonts w:ascii="Gill Sans MT" w:hAnsi="Gill Sans MT"/>
        </w:rPr>
        <w:tab/>
      </w:r>
      <w:proofErr w:type="gramStart"/>
      <w:r w:rsidRPr="00051746">
        <w:rPr>
          <w:rFonts w:ascii="Gill Sans MT" w:hAnsi="Gill Sans MT"/>
        </w:rPr>
        <w:t>plantings</w:t>
      </w:r>
      <w:proofErr w:type="gramEnd"/>
      <w:r w:rsidRPr="00051746">
        <w:rPr>
          <w:rFonts w:ascii="Gill Sans MT" w:hAnsi="Gill Sans MT"/>
        </w:rPr>
        <w:t xml:space="preserve"> proposed for screening from adjacent sites or public places.</w:t>
      </w:r>
    </w:p>
    <w:p w:rsidR="0022480F" w:rsidRPr="00FA281B" w:rsidRDefault="0058376F" w:rsidP="00A25471">
      <w:pPr>
        <w:spacing w:before="120" w:after="240"/>
        <w:ind w:left="567" w:right="632" w:hanging="567"/>
        <w:jc w:val="both"/>
        <w:rPr>
          <w:rFonts w:ascii="Gill Sans MT" w:hAnsi="Gill Sans MT"/>
          <w:b/>
        </w:rPr>
      </w:pPr>
      <w:r>
        <w:rPr>
          <w:rFonts w:ascii="Gill Sans MT" w:hAnsi="Gill Sans MT"/>
          <w:b/>
        </w:rPr>
        <w:t>2</w:t>
      </w:r>
      <w:r w:rsidR="0022480F" w:rsidRPr="00FA281B">
        <w:rPr>
          <w:rFonts w:ascii="Gill Sans MT" w:hAnsi="Gill Sans MT"/>
          <w:b/>
        </w:rPr>
        <w:t>.</w:t>
      </w:r>
      <w:r w:rsidR="0022480F" w:rsidRPr="00FA281B">
        <w:rPr>
          <w:rFonts w:ascii="Gill Sans MT" w:hAnsi="Gill Sans MT"/>
          <w:b/>
        </w:rPr>
        <w:tab/>
      </w:r>
      <w:r w:rsidR="00A25471">
        <w:rPr>
          <w:rFonts w:ascii="Gill Sans MT" w:hAnsi="Gill Sans MT"/>
          <w:b/>
        </w:rPr>
        <w:t>Information Required in a</w:t>
      </w:r>
      <w:r w:rsidR="0022480F" w:rsidRPr="0005264F">
        <w:rPr>
          <w:rFonts w:ascii="Gill Sans MT" w:hAnsi="Gill Sans MT"/>
          <w:b/>
        </w:rPr>
        <w:t>d</w:t>
      </w:r>
      <w:r w:rsidR="00A25471">
        <w:rPr>
          <w:rFonts w:ascii="Gill Sans MT" w:hAnsi="Gill Sans MT"/>
          <w:b/>
        </w:rPr>
        <w:t xml:space="preserve">dition to </w:t>
      </w:r>
      <w:r w:rsidR="0022480F" w:rsidRPr="0005264F">
        <w:rPr>
          <w:rFonts w:ascii="Gill Sans MT" w:hAnsi="Gill Sans MT"/>
          <w:b/>
        </w:rPr>
        <w:t xml:space="preserve">Part A </w:t>
      </w:r>
      <w:r w:rsidR="00A25471">
        <w:rPr>
          <w:rFonts w:ascii="Gill Sans MT" w:hAnsi="Gill Sans MT"/>
          <w:b/>
        </w:rPr>
        <w:t>a</w:t>
      </w:r>
      <w:r w:rsidR="0022480F" w:rsidRPr="0005264F">
        <w:rPr>
          <w:rFonts w:ascii="Gill Sans MT" w:hAnsi="Gill Sans MT"/>
          <w:b/>
        </w:rPr>
        <w:t>bove</w:t>
      </w:r>
      <w:r w:rsidR="0022480F" w:rsidRPr="00FA281B">
        <w:rPr>
          <w:rFonts w:ascii="Gill Sans MT" w:hAnsi="Gill Sans MT"/>
          <w:b/>
        </w:rPr>
        <w:t>:</w:t>
      </w:r>
    </w:p>
    <w:p w:rsidR="0022480F" w:rsidRPr="00FA281B" w:rsidRDefault="0022480F" w:rsidP="00A25471">
      <w:pPr>
        <w:spacing w:before="120" w:after="240"/>
        <w:ind w:left="567" w:right="632"/>
        <w:jc w:val="both"/>
        <w:rPr>
          <w:rFonts w:ascii="Gill Sans MT" w:hAnsi="Gill Sans MT"/>
        </w:rPr>
      </w:pPr>
      <w:r w:rsidRPr="00FA281B">
        <w:rPr>
          <w:rFonts w:ascii="Gill Sans MT" w:hAnsi="Gill Sans MT"/>
        </w:rPr>
        <w:t xml:space="preserve">The following requirements are additional to and/or complementary to those contained in Part </w:t>
      </w:r>
      <w:proofErr w:type="gramStart"/>
      <w:r w:rsidRPr="00FA281B">
        <w:rPr>
          <w:rFonts w:ascii="Gill Sans MT" w:hAnsi="Gill Sans MT"/>
        </w:rPr>
        <w:t>A</w:t>
      </w:r>
      <w:proofErr w:type="gramEnd"/>
      <w:r w:rsidRPr="00FA281B">
        <w:rPr>
          <w:rFonts w:ascii="Gill Sans MT" w:hAnsi="Gill Sans MT"/>
        </w:rPr>
        <w:t xml:space="preserve"> above, or any other planning authority requirements.  </w:t>
      </w:r>
    </w:p>
    <w:p w:rsidR="0022480F" w:rsidRPr="00FA281B" w:rsidRDefault="0058376F" w:rsidP="00A25471">
      <w:pPr>
        <w:spacing w:before="120" w:after="240"/>
        <w:ind w:left="1134" w:right="632" w:hanging="567"/>
        <w:jc w:val="both"/>
        <w:rPr>
          <w:rFonts w:ascii="Gill Sans MT" w:hAnsi="Gill Sans MT"/>
          <w:b/>
        </w:rPr>
      </w:pPr>
      <w:r>
        <w:rPr>
          <w:rFonts w:ascii="Gill Sans MT" w:hAnsi="Gill Sans MT"/>
          <w:b/>
        </w:rPr>
        <w:t>A</w:t>
      </w:r>
      <w:r w:rsidR="0022480F" w:rsidRPr="00FA281B">
        <w:rPr>
          <w:rFonts w:ascii="Gill Sans MT" w:hAnsi="Gill Sans MT"/>
          <w:b/>
        </w:rPr>
        <w:t>.</w:t>
      </w:r>
      <w:r w:rsidR="0022480F" w:rsidRPr="00FA281B">
        <w:rPr>
          <w:rFonts w:ascii="Gill Sans MT" w:hAnsi="Gill Sans MT"/>
          <w:b/>
        </w:rPr>
        <w:tab/>
        <w:t>GENERAL REQUIREMENTS</w:t>
      </w:r>
    </w:p>
    <w:p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scaled plans - to include bar scale/graphic scale to ensure accuracy of copies;</w:t>
      </w:r>
    </w:p>
    <w:p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preferred drawing sheet size is A1 unless project is small enough for A3;</w:t>
      </w:r>
    </w:p>
    <w:p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A3 sheets containing only one floor plan, elevation or section are discouraged as resulting in excessive bundles;</w:t>
      </w:r>
    </w:p>
    <w:p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A4 sheets should not be used except in unusual circumstances;</w:t>
      </w:r>
    </w:p>
    <w:p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where sheets are reduced, at least one copy should be provided at the original sheet size in addition to the 4 mandatory copies;</w:t>
      </w:r>
    </w:p>
    <w:p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reduced copies must be to a true scale e.g. 1:100 at A1 = 1:200 at A3;</w:t>
      </w:r>
    </w:p>
    <w:p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originals at A3 must not be reduced to A4 because of resulting legibility problems;</w:t>
      </w:r>
    </w:p>
    <w:p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where originals are in colour, all copies must be in colour;</w:t>
      </w:r>
    </w:p>
    <w:p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lastRenderedPageBreak/>
        <w:t xml:space="preserve">any amendments must be noted and dated and sets of drawings must be consistent in relation to each other; </w:t>
      </w:r>
    </w:p>
    <w:p w:rsidR="0022480F" w:rsidRPr="0058376F" w:rsidRDefault="0022480F" w:rsidP="004C2615">
      <w:pPr>
        <w:pStyle w:val="ListParagraph"/>
        <w:numPr>
          <w:ilvl w:val="0"/>
          <w:numId w:val="16"/>
        </w:numPr>
        <w:spacing w:before="120" w:after="240"/>
        <w:ind w:left="1701" w:right="632" w:hanging="567"/>
        <w:contextualSpacing w:val="0"/>
        <w:jc w:val="both"/>
        <w:rPr>
          <w:rFonts w:ascii="Gill Sans MT" w:hAnsi="Gill Sans MT"/>
        </w:rPr>
      </w:pPr>
      <w:r w:rsidRPr="0058376F">
        <w:rPr>
          <w:rFonts w:ascii="Gill Sans MT" w:hAnsi="Gill Sans MT"/>
        </w:rPr>
        <w:t>the preferred location for the title blocks, including details of amendments, is to the right hand edge so that individual sheets are easy to identify when bound, folded or in bundles.</w:t>
      </w:r>
    </w:p>
    <w:p w:rsidR="0022480F" w:rsidRPr="00FA281B" w:rsidRDefault="0058376F" w:rsidP="00A25471">
      <w:pPr>
        <w:tabs>
          <w:tab w:val="left" w:pos="1080"/>
        </w:tabs>
        <w:spacing w:before="120" w:after="240"/>
        <w:ind w:left="1080" w:right="632" w:hanging="480"/>
        <w:jc w:val="both"/>
        <w:rPr>
          <w:rFonts w:ascii="Gill Sans MT" w:hAnsi="Gill Sans MT"/>
        </w:rPr>
      </w:pPr>
      <w:r>
        <w:rPr>
          <w:rFonts w:ascii="Gill Sans MT" w:hAnsi="Gill Sans MT"/>
          <w:b/>
        </w:rPr>
        <w:t>B</w:t>
      </w:r>
      <w:r w:rsidR="0022480F" w:rsidRPr="00FA281B">
        <w:rPr>
          <w:rFonts w:ascii="Gill Sans MT" w:hAnsi="Gill Sans MT"/>
          <w:b/>
        </w:rPr>
        <w:t>.</w:t>
      </w:r>
      <w:r w:rsidR="0022480F" w:rsidRPr="00FA281B">
        <w:rPr>
          <w:rFonts w:ascii="Gill Sans MT" w:hAnsi="Gill Sans MT"/>
          <w:b/>
        </w:rPr>
        <w:tab/>
        <w:t>SITE PLANS</w:t>
      </w:r>
      <w:r w:rsidR="0022480F" w:rsidRPr="00FA281B">
        <w:rPr>
          <w:rFonts w:ascii="Gill Sans MT" w:hAnsi="Gill Sans MT"/>
        </w:rPr>
        <w:t xml:space="preserve"> should include:</w:t>
      </w:r>
    </w:p>
    <w:p w:rsidR="0022480F" w:rsidRPr="00A25471" w:rsidRDefault="0022480F" w:rsidP="004C2615">
      <w:pPr>
        <w:pStyle w:val="ListParagraph"/>
        <w:numPr>
          <w:ilvl w:val="0"/>
          <w:numId w:val="1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all dimensions and site boundaries in metric;</w:t>
      </w:r>
    </w:p>
    <w:p w:rsidR="0022480F" w:rsidRPr="00A25471" w:rsidRDefault="0022480F" w:rsidP="004C2615">
      <w:pPr>
        <w:pStyle w:val="ListParagraph"/>
        <w:numPr>
          <w:ilvl w:val="0"/>
          <w:numId w:val="1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all critical distances from front, side and rear boundaries;</w:t>
      </w:r>
    </w:p>
    <w:p w:rsidR="0022480F" w:rsidRPr="00A25471" w:rsidRDefault="0022480F" w:rsidP="004C2615">
      <w:pPr>
        <w:pStyle w:val="ListParagraph"/>
        <w:numPr>
          <w:ilvl w:val="0"/>
          <w:numId w:val="1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features of adjacent properties including windows, private open spaces, paved areas, landscaped areas, driveways, decks and terraces;</w:t>
      </w:r>
    </w:p>
    <w:p w:rsidR="0022480F" w:rsidRPr="00A25471" w:rsidRDefault="0022480F" w:rsidP="004C2615">
      <w:pPr>
        <w:pStyle w:val="ListParagraph"/>
        <w:numPr>
          <w:ilvl w:val="0"/>
          <w:numId w:val="1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features of immediately adjoining streets including poles, footpaths, kerbs, crossings, pits and street vegetation;</w:t>
      </w:r>
    </w:p>
    <w:p w:rsidR="0022480F" w:rsidRPr="00A25471" w:rsidRDefault="0022480F" w:rsidP="004C2615">
      <w:pPr>
        <w:pStyle w:val="ListParagraph"/>
        <w:numPr>
          <w:ilvl w:val="0"/>
          <w:numId w:val="1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auxiliary elements such as garbage storage, clothes drying and water and retention tanks;</w:t>
      </w:r>
    </w:p>
    <w:p w:rsidR="0022480F" w:rsidRPr="00A25471" w:rsidRDefault="0022480F" w:rsidP="004C2615">
      <w:pPr>
        <w:pStyle w:val="ListParagraph"/>
        <w:numPr>
          <w:ilvl w:val="0"/>
          <w:numId w:val="17"/>
        </w:numPr>
        <w:tabs>
          <w:tab w:val="left" w:pos="1080"/>
        </w:tabs>
        <w:spacing w:before="120" w:after="240"/>
        <w:ind w:left="1701" w:right="632" w:hanging="567"/>
        <w:contextualSpacing w:val="0"/>
        <w:jc w:val="both"/>
        <w:rPr>
          <w:rFonts w:ascii="Gill Sans MT" w:hAnsi="Gill Sans MT"/>
        </w:rPr>
      </w:pPr>
      <w:proofErr w:type="gramStart"/>
      <w:r w:rsidRPr="00A25471">
        <w:rPr>
          <w:rFonts w:ascii="Gill Sans MT" w:hAnsi="Gill Sans MT"/>
        </w:rPr>
        <w:t>calculation</w:t>
      </w:r>
      <w:proofErr w:type="gramEnd"/>
      <w:r w:rsidRPr="00A25471">
        <w:rPr>
          <w:rFonts w:ascii="Gill Sans MT" w:hAnsi="Gill Sans MT"/>
        </w:rPr>
        <w:t xml:space="preserve"> of site area and site coverage and method of calculation.</w:t>
      </w:r>
    </w:p>
    <w:p w:rsidR="0022480F" w:rsidRPr="00FA281B" w:rsidRDefault="0058376F" w:rsidP="00A25471">
      <w:pPr>
        <w:tabs>
          <w:tab w:val="left" w:pos="1080"/>
        </w:tabs>
        <w:spacing w:before="120" w:after="240"/>
        <w:ind w:left="1080" w:right="632" w:hanging="480"/>
        <w:jc w:val="both"/>
        <w:rPr>
          <w:rFonts w:ascii="Gill Sans MT" w:hAnsi="Gill Sans MT"/>
        </w:rPr>
      </w:pPr>
      <w:r>
        <w:rPr>
          <w:rFonts w:ascii="Gill Sans MT" w:hAnsi="Gill Sans MT"/>
          <w:b/>
        </w:rPr>
        <w:t>C</w:t>
      </w:r>
      <w:r w:rsidR="0022480F" w:rsidRPr="00FA281B">
        <w:rPr>
          <w:rFonts w:ascii="Gill Sans MT" w:hAnsi="Gill Sans MT"/>
          <w:b/>
        </w:rPr>
        <w:t>.</w:t>
      </w:r>
      <w:r w:rsidR="0022480F" w:rsidRPr="00FA281B">
        <w:rPr>
          <w:rFonts w:ascii="Gill Sans MT" w:hAnsi="Gill Sans MT"/>
          <w:b/>
        </w:rPr>
        <w:tab/>
        <w:t>BUILDING DRAWINGS</w:t>
      </w:r>
      <w:r w:rsidR="0022480F" w:rsidRPr="00FA281B">
        <w:rPr>
          <w:rFonts w:ascii="Gill Sans MT" w:hAnsi="Gill Sans MT"/>
        </w:rPr>
        <w:t xml:space="preserve"> should include:</w:t>
      </w:r>
    </w:p>
    <w:p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room/space names and/or uses;</w:t>
      </w:r>
    </w:p>
    <w:p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location of all doors and windows;</w:t>
      </w:r>
    </w:p>
    <w:p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levels at AHD of floors, decks, courtyards, terraces, ceilings and roofs on all elevations and sections;</w:t>
      </w:r>
    </w:p>
    <w:p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sections, as appropriate;</w:t>
      </w:r>
    </w:p>
    <w:p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materials and finishes;</w:t>
      </w:r>
    </w:p>
    <w:p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roof levels relative to natural ground levels immediately below and relative to any planning scheme height limits and/or  envelope requirements;</w:t>
      </w:r>
    </w:p>
    <w:p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setbacks relative to planning scheme distances and/or envelope requirements;   </w:t>
      </w:r>
    </w:p>
    <w:p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clear distinction between existing and new work with separate plans, elevations and sections of the existing if critical;</w:t>
      </w:r>
    </w:p>
    <w:p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overall dimensions and the dimensions of significant projections and re-entrant features and sufficient internal dimensions to confirm overall figures and area calculations;</w:t>
      </w:r>
    </w:p>
    <w:p w:rsidR="0022480F" w:rsidRPr="00A25471" w:rsidRDefault="0022480F" w:rsidP="004C2615">
      <w:pPr>
        <w:pStyle w:val="ListParagraph"/>
        <w:numPr>
          <w:ilvl w:val="0"/>
          <w:numId w:val="18"/>
        </w:numPr>
        <w:tabs>
          <w:tab w:val="left" w:pos="1080"/>
        </w:tabs>
        <w:spacing w:before="120" w:after="240"/>
        <w:ind w:left="1701" w:right="632" w:hanging="567"/>
        <w:contextualSpacing w:val="0"/>
        <w:jc w:val="both"/>
        <w:rPr>
          <w:rFonts w:ascii="Gill Sans MT" w:hAnsi="Gill Sans MT"/>
        </w:rPr>
      </w:pPr>
      <w:proofErr w:type="gramStart"/>
      <w:r w:rsidRPr="00A25471">
        <w:rPr>
          <w:rFonts w:ascii="Gill Sans MT" w:hAnsi="Gill Sans MT"/>
        </w:rPr>
        <w:t>calculation</w:t>
      </w:r>
      <w:proofErr w:type="gramEnd"/>
      <w:r w:rsidRPr="00A25471">
        <w:rPr>
          <w:rFonts w:ascii="Gill Sans MT" w:hAnsi="Gill Sans MT"/>
        </w:rPr>
        <w:t xml:space="preserve"> of site coverage and/or plot ratio and method of calculation.</w:t>
      </w:r>
    </w:p>
    <w:p w:rsidR="0022480F" w:rsidRPr="00FA281B" w:rsidRDefault="0058376F" w:rsidP="00A25471">
      <w:pPr>
        <w:tabs>
          <w:tab w:val="left" w:pos="1080"/>
        </w:tabs>
        <w:spacing w:before="120" w:after="240"/>
        <w:ind w:left="1080" w:right="632" w:hanging="480"/>
        <w:jc w:val="both"/>
        <w:rPr>
          <w:rFonts w:ascii="Gill Sans MT" w:hAnsi="Gill Sans MT"/>
        </w:rPr>
      </w:pPr>
      <w:r>
        <w:rPr>
          <w:rFonts w:ascii="Gill Sans MT" w:hAnsi="Gill Sans MT"/>
          <w:b/>
        </w:rPr>
        <w:t>D</w:t>
      </w:r>
      <w:r w:rsidR="0022480F" w:rsidRPr="00FA281B">
        <w:rPr>
          <w:rFonts w:ascii="Gill Sans MT" w:hAnsi="Gill Sans MT"/>
          <w:b/>
        </w:rPr>
        <w:t>.</w:t>
      </w:r>
      <w:r w:rsidR="0022480F" w:rsidRPr="00FA281B">
        <w:rPr>
          <w:rFonts w:ascii="Gill Sans MT" w:hAnsi="Gill Sans MT"/>
          <w:b/>
        </w:rPr>
        <w:tab/>
        <w:t>MONTAGES</w:t>
      </w:r>
      <w:r w:rsidR="0022480F" w:rsidRPr="00FA281B">
        <w:rPr>
          <w:rFonts w:ascii="Gill Sans MT" w:hAnsi="Gill Sans MT"/>
        </w:rPr>
        <w:t xml:space="preserve"> are optional but can be very useful; where required (see Character and Streetscape and Heritage entries below) they should:</w:t>
      </w:r>
    </w:p>
    <w:p w:rsidR="0022480F" w:rsidRPr="00A25471" w:rsidRDefault="0022480F" w:rsidP="004C2615">
      <w:pPr>
        <w:pStyle w:val="ListParagraph"/>
        <w:numPr>
          <w:ilvl w:val="0"/>
          <w:numId w:val="19"/>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explain the method employed;</w:t>
      </w:r>
    </w:p>
    <w:p w:rsidR="0022480F" w:rsidRPr="00A25471" w:rsidRDefault="0022480F" w:rsidP="004C2615">
      <w:pPr>
        <w:pStyle w:val="ListParagraph"/>
        <w:numPr>
          <w:ilvl w:val="0"/>
          <w:numId w:val="19"/>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lastRenderedPageBreak/>
        <w:t>include representation of the existing situation including any relevant vegetation;</w:t>
      </w:r>
    </w:p>
    <w:p w:rsidR="0022480F" w:rsidRPr="00A25471" w:rsidRDefault="0022480F" w:rsidP="004C2615">
      <w:pPr>
        <w:pStyle w:val="ListParagraph"/>
        <w:numPr>
          <w:ilvl w:val="0"/>
          <w:numId w:val="19"/>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include any relevant proposed or altered vegetation on the representation of the proposal;</w:t>
      </w:r>
    </w:p>
    <w:p w:rsidR="0022480F" w:rsidRPr="00A25471" w:rsidRDefault="0022480F" w:rsidP="004C2615">
      <w:pPr>
        <w:pStyle w:val="ListParagraph"/>
        <w:numPr>
          <w:ilvl w:val="0"/>
          <w:numId w:val="19"/>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use </w:t>
      </w:r>
      <w:proofErr w:type="spellStart"/>
      <w:r w:rsidRPr="00A25471">
        <w:rPr>
          <w:rFonts w:ascii="Gill Sans MT" w:hAnsi="Gill Sans MT"/>
        </w:rPr>
        <w:t>unrendered</w:t>
      </w:r>
      <w:proofErr w:type="spellEnd"/>
      <w:r w:rsidRPr="00A25471">
        <w:rPr>
          <w:rFonts w:ascii="Gill Sans MT" w:hAnsi="Gill Sans MT"/>
        </w:rPr>
        <w:t xml:space="preserve"> frame or block forms only where scale, mass and height are the issues;</w:t>
      </w:r>
    </w:p>
    <w:p w:rsidR="0022480F" w:rsidRPr="00A25471" w:rsidRDefault="0022480F" w:rsidP="004C2615">
      <w:pPr>
        <w:pStyle w:val="ListParagraph"/>
        <w:numPr>
          <w:ilvl w:val="0"/>
          <w:numId w:val="19"/>
        </w:numPr>
        <w:tabs>
          <w:tab w:val="left" w:pos="1080"/>
        </w:tabs>
        <w:spacing w:before="120" w:after="240"/>
        <w:ind w:left="1701" w:right="632" w:hanging="567"/>
        <w:contextualSpacing w:val="0"/>
        <w:jc w:val="both"/>
        <w:rPr>
          <w:rFonts w:ascii="Gill Sans MT" w:hAnsi="Gill Sans MT"/>
        </w:rPr>
      </w:pPr>
      <w:proofErr w:type="gramStart"/>
      <w:r w:rsidRPr="00A25471">
        <w:rPr>
          <w:rFonts w:ascii="Gill Sans MT" w:hAnsi="Gill Sans MT"/>
        </w:rPr>
        <w:t>employ</w:t>
      </w:r>
      <w:proofErr w:type="gramEnd"/>
      <w:r w:rsidRPr="00A25471">
        <w:rPr>
          <w:rFonts w:ascii="Gill Sans MT" w:hAnsi="Gill Sans MT"/>
        </w:rPr>
        <w:t xml:space="preserve"> rendered materials, textures, colours and shadows where Character and/or Streetscape or Cultural Heritage Significance are in issue. </w:t>
      </w:r>
    </w:p>
    <w:p w:rsidR="0022480F" w:rsidRPr="00FA281B" w:rsidRDefault="0058376F" w:rsidP="00A25471">
      <w:pPr>
        <w:tabs>
          <w:tab w:val="left" w:pos="1080"/>
        </w:tabs>
        <w:spacing w:before="120" w:after="240"/>
        <w:ind w:left="1080" w:right="632" w:hanging="480"/>
        <w:jc w:val="both"/>
        <w:rPr>
          <w:rFonts w:ascii="Gill Sans MT" w:hAnsi="Gill Sans MT"/>
        </w:rPr>
      </w:pPr>
      <w:r>
        <w:rPr>
          <w:rFonts w:ascii="Gill Sans MT" w:hAnsi="Gill Sans MT"/>
          <w:b/>
        </w:rPr>
        <w:t>E</w:t>
      </w:r>
      <w:r w:rsidR="0022480F" w:rsidRPr="00FA281B">
        <w:rPr>
          <w:rFonts w:ascii="Gill Sans MT" w:hAnsi="Gill Sans MT"/>
          <w:b/>
        </w:rPr>
        <w:t>.</w:t>
      </w:r>
      <w:r w:rsidR="0022480F" w:rsidRPr="00FA281B">
        <w:rPr>
          <w:rFonts w:ascii="Gill Sans MT" w:hAnsi="Gill Sans MT"/>
          <w:b/>
        </w:rPr>
        <w:tab/>
        <w:t>PHOTOGRAPHS</w:t>
      </w:r>
      <w:r w:rsidR="0022480F" w:rsidRPr="00FA281B">
        <w:rPr>
          <w:rFonts w:ascii="Gill Sans MT" w:hAnsi="Gill Sans MT"/>
        </w:rPr>
        <w:t xml:space="preserve"> if included should include:</w:t>
      </w:r>
    </w:p>
    <w:p w:rsidR="0022480F" w:rsidRPr="00A25471" w:rsidRDefault="0022480F" w:rsidP="004C2615">
      <w:pPr>
        <w:pStyle w:val="ListParagraph"/>
        <w:numPr>
          <w:ilvl w:val="0"/>
          <w:numId w:val="20"/>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an indication of the lens type used and the height of the vantage point;</w:t>
      </w:r>
    </w:p>
    <w:p w:rsidR="0022480F" w:rsidRPr="00A25471" w:rsidRDefault="0022480F" w:rsidP="004C2615">
      <w:pPr>
        <w:pStyle w:val="ListParagraph"/>
        <w:numPr>
          <w:ilvl w:val="0"/>
          <w:numId w:val="20"/>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the date and time taken;</w:t>
      </w:r>
    </w:p>
    <w:p w:rsidR="0022480F" w:rsidRPr="00A25471" w:rsidRDefault="0022480F" w:rsidP="004C2615">
      <w:pPr>
        <w:pStyle w:val="ListParagraph"/>
        <w:numPr>
          <w:ilvl w:val="0"/>
          <w:numId w:val="20"/>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author’s name;</w:t>
      </w:r>
    </w:p>
    <w:p w:rsidR="0022480F" w:rsidRPr="00A25471" w:rsidRDefault="0022480F" w:rsidP="004C2615">
      <w:pPr>
        <w:pStyle w:val="ListParagraph"/>
        <w:numPr>
          <w:ilvl w:val="0"/>
          <w:numId w:val="20"/>
        </w:numPr>
        <w:tabs>
          <w:tab w:val="left" w:pos="1080"/>
        </w:tabs>
        <w:spacing w:before="120" w:after="240"/>
        <w:ind w:left="1701" w:right="632" w:hanging="567"/>
        <w:contextualSpacing w:val="0"/>
        <w:jc w:val="both"/>
        <w:rPr>
          <w:rFonts w:ascii="Gill Sans MT" w:hAnsi="Gill Sans MT"/>
        </w:rPr>
      </w:pPr>
      <w:proofErr w:type="gramStart"/>
      <w:r w:rsidRPr="00A25471">
        <w:rPr>
          <w:rFonts w:ascii="Gill Sans MT" w:hAnsi="Gill Sans MT"/>
        </w:rPr>
        <w:t>confirmation</w:t>
      </w:r>
      <w:proofErr w:type="gramEnd"/>
      <w:r w:rsidRPr="00A25471">
        <w:rPr>
          <w:rFonts w:ascii="Gill Sans MT" w:hAnsi="Gill Sans MT"/>
        </w:rPr>
        <w:t xml:space="preserve"> of any stitching, modification or enhancement of originals.</w:t>
      </w:r>
    </w:p>
    <w:p w:rsidR="0022480F" w:rsidRPr="00FA281B" w:rsidRDefault="0058376F" w:rsidP="00A25471">
      <w:pPr>
        <w:tabs>
          <w:tab w:val="left" w:pos="1080"/>
        </w:tabs>
        <w:spacing w:before="120" w:after="240"/>
        <w:ind w:left="1080" w:right="632" w:hanging="480"/>
        <w:jc w:val="both"/>
        <w:rPr>
          <w:rFonts w:ascii="Gill Sans MT" w:hAnsi="Gill Sans MT"/>
        </w:rPr>
      </w:pPr>
      <w:r>
        <w:rPr>
          <w:rFonts w:ascii="Gill Sans MT" w:hAnsi="Gill Sans MT"/>
          <w:b/>
        </w:rPr>
        <w:t>F</w:t>
      </w:r>
      <w:r w:rsidR="0022480F" w:rsidRPr="00FA281B">
        <w:rPr>
          <w:rFonts w:ascii="Gill Sans MT" w:hAnsi="Gill Sans MT"/>
          <w:b/>
        </w:rPr>
        <w:t xml:space="preserve">. </w:t>
      </w:r>
      <w:r w:rsidR="0022480F" w:rsidRPr="00FA281B">
        <w:rPr>
          <w:rFonts w:ascii="Gill Sans MT" w:hAnsi="Gill Sans MT"/>
          <w:b/>
        </w:rPr>
        <w:tab/>
        <w:t>SUBDIVISION AND ESTATE PLANS</w:t>
      </w:r>
      <w:r w:rsidR="0022480F" w:rsidRPr="00FA281B">
        <w:rPr>
          <w:rFonts w:ascii="Gill Sans MT" w:hAnsi="Gill Sans MT"/>
        </w:rPr>
        <w:t xml:space="preserve"> - should include:</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full contours to AHD at intervals relevant to slopes, access, parking, road and drainage grades;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details of any proposed natural drainage pattern modifications;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adjacent development patterns and structures;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dimensions and lot areas in metric;</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location and dimensions of any proposed development envelopes;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any planning scheme required inscribed circles, dimensional limitations and slope parameters;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major service easements and planned or proposed infrastructure details;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zone and precinct boundaries;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geological constraints such as landslip prone areas;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any contaminated areas;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flood and projected climate change water level contours;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bushfire hazard management zones on the same base as the main plans;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any relevant noise and/or odour buffers or contours;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any threatened native vegetation and threatened native ecological communities;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any threatened /or endangered fauna habitats;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any relevant cultural heritage and/or archaeological details;</w:t>
      </w:r>
    </w:p>
    <w:p w:rsidR="0022480F" w:rsidRPr="00A25471" w:rsidRDefault="0022480F" w:rsidP="004C2615">
      <w:pPr>
        <w:pStyle w:val="ListParagraph"/>
        <w:numPr>
          <w:ilvl w:val="0"/>
          <w:numId w:val="21"/>
        </w:numPr>
        <w:tabs>
          <w:tab w:val="left" w:pos="1080"/>
        </w:tabs>
        <w:spacing w:before="120" w:after="240"/>
        <w:ind w:left="1701" w:right="632" w:hanging="567"/>
        <w:contextualSpacing w:val="0"/>
        <w:jc w:val="both"/>
        <w:rPr>
          <w:rFonts w:ascii="Gill Sans MT" w:hAnsi="Gill Sans MT"/>
        </w:rPr>
      </w:pPr>
      <w:proofErr w:type="gramStart"/>
      <w:r w:rsidRPr="00A25471">
        <w:rPr>
          <w:rFonts w:ascii="Gill Sans MT" w:hAnsi="Gill Sans MT"/>
        </w:rPr>
        <w:lastRenderedPageBreak/>
        <w:t>proposed</w:t>
      </w:r>
      <w:proofErr w:type="gramEnd"/>
      <w:r w:rsidRPr="00A25471">
        <w:rPr>
          <w:rFonts w:ascii="Gill Sans MT" w:hAnsi="Gill Sans MT"/>
        </w:rPr>
        <w:t xml:space="preserve"> soft and hard landscaping (see below for details).</w:t>
      </w:r>
    </w:p>
    <w:p w:rsidR="0022480F" w:rsidRPr="00FA281B" w:rsidRDefault="0058376F" w:rsidP="00A25471">
      <w:pPr>
        <w:tabs>
          <w:tab w:val="left" w:pos="1080"/>
        </w:tabs>
        <w:spacing w:before="120" w:after="240"/>
        <w:ind w:left="1080" w:right="632" w:hanging="480"/>
        <w:jc w:val="both"/>
        <w:rPr>
          <w:rFonts w:ascii="Gill Sans MT" w:hAnsi="Gill Sans MT"/>
          <w:b/>
        </w:rPr>
      </w:pPr>
      <w:r>
        <w:rPr>
          <w:rFonts w:ascii="Gill Sans MT" w:hAnsi="Gill Sans MT"/>
          <w:b/>
        </w:rPr>
        <w:t>G</w:t>
      </w:r>
      <w:r w:rsidR="0022480F" w:rsidRPr="00FA281B">
        <w:rPr>
          <w:rFonts w:ascii="Gill Sans MT" w:hAnsi="Gill Sans MT"/>
          <w:b/>
        </w:rPr>
        <w:t xml:space="preserve">. </w:t>
      </w:r>
      <w:r w:rsidR="0022480F" w:rsidRPr="00FA281B">
        <w:rPr>
          <w:rFonts w:ascii="Gill Sans MT" w:hAnsi="Gill Sans MT"/>
          <w:b/>
        </w:rPr>
        <w:tab/>
        <w:t>SPECIFIC REQUIREMENTS RELEVANT TO GROUNDS AND ISSUES IN THE APPEAL</w:t>
      </w:r>
    </w:p>
    <w:p w:rsidR="0022480F" w:rsidRPr="00FA281B" w:rsidRDefault="0022480F" w:rsidP="00A25471">
      <w:pPr>
        <w:tabs>
          <w:tab w:val="left" w:pos="1080"/>
        </w:tabs>
        <w:spacing w:before="120" w:after="240"/>
        <w:ind w:left="567" w:right="632"/>
        <w:jc w:val="both"/>
        <w:rPr>
          <w:rFonts w:ascii="Gill Sans MT" w:hAnsi="Gill Sans MT"/>
        </w:rPr>
      </w:pPr>
      <w:r w:rsidRPr="00FA281B">
        <w:rPr>
          <w:rFonts w:ascii="Gill Sans MT" w:hAnsi="Gill Sans MT"/>
          <w:b/>
        </w:rPr>
        <w:tab/>
        <w:t>Where Overshadowing is at issue</w:t>
      </w:r>
      <w:r w:rsidRPr="00FA281B">
        <w:rPr>
          <w:rFonts w:ascii="Gill Sans MT" w:hAnsi="Gill Sans MT"/>
        </w:rPr>
        <w:t xml:space="preserve"> - drawings should include:</w:t>
      </w:r>
    </w:p>
    <w:p w:rsidR="0022480F" w:rsidRPr="00A25471" w:rsidRDefault="0022480F" w:rsidP="004C2615">
      <w:pPr>
        <w:pStyle w:val="ListParagraph"/>
        <w:numPr>
          <w:ilvl w:val="0"/>
          <w:numId w:val="22"/>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true north;</w:t>
      </w:r>
    </w:p>
    <w:p w:rsidR="0022480F" w:rsidRPr="00A25471" w:rsidRDefault="0022480F" w:rsidP="004C2615">
      <w:pPr>
        <w:pStyle w:val="ListParagraph"/>
        <w:numPr>
          <w:ilvl w:val="0"/>
          <w:numId w:val="22"/>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explanation of the method employed and confirmation of the altitude and azimuth of the sun for each shadow plan; </w:t>
      </w:r>
    </w:p>
    <w:p w:rsidR="0022480F" w:rsidRPr="00A25471" w:rsidRDefault="0022480F" w:rsidP="004C2615">
      <w:pPr>
        <w:pStyle w:val="ListParagraph"/>
        <w:numPr>
          <w:ilvl w:val="0"/>
          <w:numId w:val="22"/>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comparison between existing and proposed shadowing at least at 9.00am, 12noon and 3.00pm at the solstices and equinoxes;  </w:t>
      </w:r>
    </w:p>
    <w:p w:rsidR="0022480F" w:rsidRPr="00A25471" w:rsidRDefault="0022480F" w:rsidP="004C2615">
      <w:pPr>
        <w:pStyle w:val="ListParagraph"/>
        <w:numPr>
          <w:ilvl w:val="0"/>
          <w:numId w:val="22"/>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shadowing from existing buildings, vegetation, fences and any other significant structures such as outbuildings;</w:t>
      </w:r>
    </w:p>
    <w:p w:rsidR="0022480F" w:rsidRPr="00A25471" w:rsidRDefault="0022480F" w:rsidP="004C2615">
      <w:pPr>
        <w:pStyle w:val="ListParagraph"/>
        <w:numPr>
          <w:ilvl w:val="0"/>
          <w:numId w:val="22"/>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shadowing from proposed works and landscaping;</w:t>
      </w:r>
    </w:p>
    <w:p w:rsidR="0022480F" w:rsidRPr="00A25471" w:rsidRDefault="0022480F" w:rsidP="004C2615">
      <w:pPr>
        <w:pStyle w:val="ListParagraph"/>
        <w:numPr>
          <w:ilvl w:val="0"/>
          <w:numId w:val="22"/>
        </w:numPr>
        <w:tabs>
          <w:tab w:val="left" w:pos="1080"/>
        </w:tabs>
        <w:spacing w:before="120" w:after="240"/>
        <w:ind w:left="1701" w:right="632" w:hanging="567"/>
        <w:contextualSpacing w:val="0"/>
        <w:jc w:val="both"/>
        <w:rPr>
          <w:rFonts w:ascii="Gill Sans MT" w:hAnsi="Gill Sans MT"/>
        </w:rPr>
      </w:pPr>
      <w:proofErr w:type="gramStart"/>
      <w:r w:rsidRPr="00A25471">
        <w:rPr>
          <w:rFonts w:ascii="Gill Sans MT" w:hAnsi="Gill Sans MT"/>
        </w:rPr>
        <w:t>where</w:t>
      </w:r>
      <w:proofErr w:type="gramEnd"/>
      <w:r w:rsidRPr="00A25471">
        <w:rPr>
          <w:rFonts w:ascii="Gill Sans MT" w:hAnsi="Gill Sans MT"/>
        </w:rPr>
        <w:t xml:space="preserve"> critical shadows fall on vertical surfaces - include sections, elevations and/or 3D diagrams. </w:t>
      </w:r>
    </w:p>
    <w:p w:rsidR="0022480F" w:rsidRPr="00FA281B" w:rsidRDefault="0022480F" w:rsidP="00A25471">
      <w:pPr>
        <w:tabs>
          <w:tab w:val="left" w:pos="1080"/>
        </w:tabs>
        <w:spacing w:before="120" w:after="240"/>
        <w:ind w:left="567" w:right="632"/>
        <w:jc w:val="both"/>
        <w:rPr>
          <w:rFonts w:ascii="Gill Sans MT" w:hAnsi="Gill Sans MT"/>
        </w:rPr>
      </w:pPr>
      <w:r w:rsidRPr="00FA281B">
        <w:rPr>
          <w:rFonts w:ascii="Gill Sans MT" w:hAnsi="Gill Sans MT"/>
          <w:b/>
        </w:rPr>
        <w:tab/>
        <w:t>Where Privacy is at issue</w:t>
      </w:r>
      <w:r w:rsidRPr="00FA281B">
        <w:rPr>
          <w:rFonts w:ascii="Gill Sans MT" w:hAnsi="Gill Sans MT"/>
        </w:rPr>
        <w:t xml:space="preserve"> - drawings should include: </w:t>
      </w:r>
    </w:p>
    <w:p w:rsidR="0022480F" w:rsidRPr="00A25471" w:rsidRDefault="0022480F" w:rsidP="004C2615">
      <w:pPr>
        <w:pStyle w:val="ListParagraph"/>
        <w:numPr>
          <w:ilvl w:val="0"/>
          <w:numId w:val="23"/>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all relevant/involved elements;</w:t>
      </w:r>
    </w:p>
    <w:p w:rsidR="0022480F" w:rsidRPr="00A25471" w:rsidRDefault="0022480F" w:rsidP="004C2615">
      <w:pPr>
        <w:pStyle w:val="ListParagraph"/>
        <w:numPr>
          <w:ilvl w:val="0"/>
          <w:numId w:val="23"/>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comparative levels at AHD supplemented with relative sections;</w:t>
      </w:r>
    </w:p>
    <w:p w:rsidR="0022480F" w:rsidRPr="00A25471" w:rsidRDefault="0022480F" w:rsidP="004C2615">
      <w:pPr>
        <w:pStyle w:val="ListParagraph"/>
        <w:numPr>
          <w:ilvl w:val="0"/>
          <w:numId w:val="23"/>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distances and off-sets between sensitive viewing points and impacted features;</w:t>
      </w:r>
    </w:p>
    <w:p w:rsidR="0022480F" w:rsidRPr="00A25471" w:rsidRDefault="0022480F" w:rsidP="004C2615">
      <w:pPr>
        <w:pStyle w:val="ListParagraph"/>
        <w:numPr>
          <w:ilvl w:val="0"/>
          <w:numId w:val="23"/>
        </w:numPr>
        <w:tabs>
          <w:tab w:val="left" w:pos="1080"/>
        </w:tabs>
        <w:spacing w:before="120" w:after="240"/>
        <w:ind w:left="1701" w:right="632" w:hanging="567"/>
        <w:contextualSpacing w:val="0"/>
        <w:jc w:val="both"/>
        <w:rPr>
          <w:rFonts w:ascii="Gill Sans MT" w:hAnsi="Gill Sans MT"/>
        </w:rPr>
      </w:pPr>
      <w:proofErr w:type="gramStart"/>
      <w:r w:rsidRPr="00A25471">
        <w:rPr>
          <w:rFonts w:ascii="Gill Sans MT" w:hAnsi="Gill Sans MT"/>
        </w:rPr>
        <w:t>the</w:t>
      </w:r>
      <w:proofErr w:type="gramEnd"/>
      <w:r w:rsidRPr="00A25471">
        <w:rPr>
          <w:rFonts w:ascii="Gill Sans MT" w:hAnsi="Gill Sans MT"/>
        </w:rPr>
        <w:t xml:space="preserve"> effect of any proposed screens and/or vegetation.</w:t>
      </w:r>
    </w:p>
    <w:p w:rsidR="0022480F" w:rsidRPr="00FA281B" w:rsidRDefault="0022480F" w:rsidP="00A25471">
      <w:pPr>
        <w:spacing w:before="120" w:after="240"/>
        <w:ind w:left="1134" w:right="632"/>
        <w:jc w:val="both"/>
        <w:rPr>
          <w:rFonts w:ascii="Gill Sans MT" w:hAnsi="Gill Sans MT"/>
        </w:rPr>
      </w:pPr>
      <w:r w:rsidRPr="00FA281B">
        <w:rPr>
          <w:rFonts w:ascii="Gill Sans MT" w:hAnsi="Gill Sans MT"/>
          <w:b/>
        </w:rPr>
        <w:t>Where Character and/or Streetscape are at issue</w:t>
      </w:r>
      <w:r w:rsidRPr="00FA281B">
        <w:rPr>
          <w:rFonts w:ascii="Gill Sans MT" w:hAnsi="Gill Sans MT"/>
        </w:rPr>
        <w:t xml:space="preserve"> - illustrations and drawings should include:</w:t>
      </w:r>
    </w:p>
    <w:p w:rsidR="0022480F" w:rsidRPr="00A25471" w:rsidRDefault="0022480F" w:rsidP="004C2615">
      <w:pPr>
        <w:pStyle w:val="ListParagraph"/>
        <w:numPr>
          <w:ilvl w:val="0"/>
          <w:numId w:val="24"/>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photographs/detail photographs descriptive of the existing situation (see 5 PHOTOGRAPHS above for requirements); </w:t>
      </w:r>
    </w:p>
    <w:p w:rsidR="0022480F" w:rsidRPr="00A25471" w:rsidRDefault="0022480F" w:rsidP="004C2615">
      <w:pPr>
        <w:pStyle w:val="ListParagraph"/>
        <w:numPr>
          <w:ilvl w:val="0"/>
          <w:numId w:val="24"/>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a figure-ground diagram of the proposal and the surrounding area (Google or other aerial photographs are an acceptable base); </w:t>
      </w:r>
    </w:p>
    <w:p w:rsidR="0022480F" w:rsidRPr="00A25471" w:rsidRDefault="0022480F" w:rsidP="004C2615">
      <w:pPr>
        <w:pStyle w:val="ListParagraph"/>
        <w:numPr>
          <w:ilvl w:val="0"/>
          <w:numId w:val="24"/>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 ground-figure diagram version where spaces rather than building impacts are the main issue;</w:t>
      </w:r>
    </w:p>
    <w:p w:rsidR="0022480F" w:rsidRPr="00A25471" w:rsidRDefault="0022480F" w:rsidP="004C2615">
      <w:pPr>
        <w:pStyle w:val="ListParagraph"/>
        <w:numPr>
          <w:ilvl w:val="0"/>
          <w:numId w:val="24"/>
        </w:numPr>
        <w:tabs>
          <w:tab w:val="left" w:pos="1080"/>
        </w:tabs>
        <w:spacing w:before="120" w:after="240"/>
        <w:ind w:left="1701" w:right="632" w:hanging="567"/>
        <w:contextualSpacing w:val="0"/>
        <w:jc w:val="both"/>
        <w:rPr>
          <w:rFonts w:ascii="Gill Sans MT" w:hAnsi="Gill Sans MT"/>
        </w:rPr>
      </w:pPr>
      <w:proofErr w:type="gramStart"/>
      <w:r w:rsidRPr="00A25471">
        <w:rPr>
          <w:rFonts w:ascii="Gill Sans MT" w:hAnsi="Gill Sans MT"/>
        </w:rPr>
        <w:t>street</w:t>
      </w:r>
      <w:proofErr w:type="gramEnd"/>
      <w:r w:rsidRPr="00A25471">
        <w:rPr>
          <w:rFonts w:ascii="Gill Sans MT" w:hAnsi="Gill Sans MT"/>
        </w:rPr>
        <w:t xml:space="preserve"> elevations and/or perspectives and/or montages illustrating the relationship of the proposal to the existing setting.</w:t>
      </w:r>
    </w:p>
    <w:p w:rsidR="0022480F" w:rsidRPr="00FA281B" w:rsidRDefault="0022480F" w:rsidP="00A25471">
      <w:pPr>
        <w:tabs>
          <w:tab w:val="left" w:pos="1080"/>
        </w:tabs>
        <w:spacing w:before="120" w:after="240"/>
        <w:ind w:left="1134" w:right="632"/>
        <w:jc w:val="both"/>
        <w:rPr>
          <w:rFonts w:ascii="Gill Sans MT" w:hAnsi="Gill Sans MT"/>
        </w:rPr>
      </w:pPr>
      <w:r w:rsidRPr="00FA281B">
        <w:rPr>
          <w:rFonts w:ascii="Gill Sans MT" w:hAnsi="Gill Sans MT"/>
          <w:b/>
        </w:rPr>
        <w:t>Where Cultural Heritage Significance</w:t>
      </w:r>
      <w:r w:rsidRPr="00FA281B">
        <w:rPr>
          <w:rFonts w:ascii="Gill Sans MT" w:hAnsi="Gill Sans MT"/>
        </w:rPr>
        <w:t xml:space="preserve"> </w:t>
      </w:r>
      <w:r w:rsidRPr="00FA281B">
        <w:rPr>
          <w:rFonts w:ascii="Gill Sans MT" w:hAnsi="Gill Sans MT"/>
          <w:b/>
        </w:rPr>
        <w:t>is at issue -</w:t>
      </w:r>
      <w:r w:rsidRPr="00FA281B">
        <w:rPr>
          <w:rFonts w:ascii="Gill Sans MT" w:hAnsi="Gill Sans MT"/>
        </w:rPr>
        <w:t xml:space="preserve"> documents and drawings should include:   </w:t>
      </w:r>
    </w:p>
    <w:p w:rsidR="0022480F" w:rsidRPr="00A25471" w:rsidRDefault="0022480F" w:rsidP="004C2615">
      <w:pPr>
        <w:pStyle w:val="ListParagraph"/>
        <w:numPr>
          <w:ilvl w:val="0"/>
          <w:numId w:val="25"/>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authentication/attribution of all historical material;</w:t>
      </w:r>
    </w:p>
    <w:p w:rsidR="0022480F" w:rsidRPr="00A25471" w:rsidRDefault="0022480F" w:rsidP="004C2615">
      <w:pPr>
        <w:pStyle w:val="ListParagraph"/>
        <w:numPr>
          <w:ilvl w:val="0"/>
          <w:numId w:val="25"/>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plans and drawings of the existing situation where major changes are proposed;</w:t>
      </w:r>
    </w:p>
    <w:p w:rsidR="0022480F" w:rsidRPr="00A25471" w:rsidRDefault="0022480F" w:rsidP="004C2615">
      <w:pPr>
        <w:pStyle w:val="ListParagraph"/>
        <w:numPr>
          <w:ilvl w:val="0"/>
          <w:numId w:val="25"/>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clear distinction between existing and new work where changes are minor;</w:t>
      </w:r>
    </w:p>
    <w:p w:rsidR="0022480F" w:rsidRPr="00A25471" w:rsidRDefault="0022480F" w:rsidP="004C2615">
      <w:pPr>
        <w:pStyle w:val="ListParagraph"/>
        <w:numPr>
          <w:ilvl w:val="0"/>
          <w:numId w:val="25"/>
        </w:numPr>
        <w:tabs>
          <w:tab w:val="left" w:pos="1080"/>
        </w:tabs>
        <w:spacing w:before="120" w:after="240"/>
        <w:ind w:left="1701" w:right="632" w:hanging="567"/>
        <w:contextualSpacing w:val="0"/>
        <w:jc w:val="both"/>
        <w:rPr>
          <w:rFonts w:ascii="Gill Sans MT" w:hAnsi="Gill Sans MT"/>
        </w:rPr>
      </w:pPr>
      <w:proofErr w:type="gramStart"/>
      <w:r w:rsidRPr="00A25471">
        <w:rPr>
          <w:rFonts w:ascii="Gill Sans MT" w:hAnsi="Gill Sans MT"/>
        </w:rPr>
        <w:lastRenderedPageBreak/>
        <w:t>illustrations</w:t>
      </w:r>
      <w:proofErr w:type="gramEnd"/>
      <w:r w:rsidRPr="00A25471">
        <w:rPr>
          <w:rFonts w:ascii="Gill Sans MT" w:hAnsi="Gill Sans MT"/>
        </w:rPr>
        <w:t xml:space="preserve"> and drawings as for Character and/or Streetscape (see above) where impacts on any adjacent place(s) of cultural heritage significance are at issue. </w:t>
      </w:r>
    </w:p>
    <w:p w:rsidR="0022480F" w:rsidRPr="00FA281B" w:rsidRDefault="0022480F" w:rsidP="00A25471">
      <w:pPr>
        <w:tabs>
          <w:tab w:val="left" w:pos="1080"/>
        </w:tabs>
        <w:spacing w:before="120" w:after="240"/>
        <w:ind w:left="1134" w:right="632"/>
        <w:jc w:val="both"/>
        <w:rPr>
          <w:rFonts w:ascii="Gill Sans MT" w:hAnsi="Gill Sans MT"/>
        </w:rPr>
      </w:pPr>
      <w:r w:rsidRPr="00FA281B">
        <w:rPr>
          <w:rFonts w:ascii="Gill Sans MT" w:hAnsi="Gill Sans MT"/>
          <w:b/>
        </w:rPr>
        <w:t>Where Parking and Access is at issue</w:t>
      </w:r>
      <w:r w:rsidRPr="00FA281B">
        <w:rPr>
          <w:rFonts w:ascii="Gill Sans MT" w:hAnsi="Gill Sans MT"/>
        </w:rPr>
        <w:t xml:space="preserve"> - diagrams and drawings should include: </w:t>
      </w:r>
    </w:p>
    <w:p w:rsidR="0022480F" w:rsidRPr="00A25471" w:rsidRDefault="0022480F" w:rsidP="004C2615">
      <w:pPr>
        <w:pStyle w:val="ListParagraph"/>
        <w:numPr>
          <w:ilvl w:val="0"/>
          <w:numId w:val="26"/>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clear dimensions of access, pedestrian facilities, turning paths and parking spaces;</w:t>
      </w:r>
    </w:p>
    <w:p w:rsidR="0022480F" w:rsidRPr="00A25471" w:rsidRDefault="0022480F" w:rsidP="004C2615">
      <w:pPr>
        <w:pStyle w:val="ListParagraph"/>
        <w:numPr>
          <w:ilvl w:val="0"/>
          <w:numId w:val="26"/>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contour or gradient plans where relevant;</w:t>
      </w:r>
    </w:p>
    <w:p w:rsidR="0022480F" w:rsidRPr="00A25471" w:rsidRDefault="0022480F" w:rsidP="004C2615">
      <w:pPr>
        <w:pStyle w:val="ListParagraph"/>
        <w:numPr>
          <w:ilvl w:val="0"/>
          <w:numId w:val="26"/>
        </w:numPr>
        <w:tabs>
          <w:tab w:val="left" w:pos="1080"/>
        </w:tabs>
        <w:spacing w:before="120" w:after="240"/>
        <w:ind w:left="1701" w:right="632" w:hanging="567"/>
        <w:contextualSpacing w:val="0"/>
        <w:jc w:val="both"/>
        <w:rPr>
          <w:rFonts w:ascii="Gill Sans MT" w:hAnsi="Gill Sans MT"/>
        </w:rPr>
      </w:pPr>
      <w:proofErr w:type="gramStart"/>
      <w:r w:rsidRPr="00A25471">
        <w:rPr>
          <w:rFonts w:ascii="Gill Sans MT" w:hAnsi="Gill Sans MT"/>
        </w:rPr>
        <w:t>comparison</w:t>
      </w:r>
      <w:proofErr w:type="gramEnd"/>
      <w:r w:rsidRPr="00A25471">
        <w:rPr>
          <w:rFonts w:ascii="Gill Sans MT" w:hAnsi="Gill Sans MT"/>
        </w:rPr>
        <w:t xml:space="preserve"> with planning scheme requirements and/or Australian Standards e.g. AS/NZS 2890.1:2004 as relevant.</w:t>
      </w:r>
    </w:p>
    <w:p w:rsidR="0022480F" w:rsidRPr="00FA281B" w:rsidRDefault="0022480F" w:rsidP="00A25471">
      <w:pPr>
        <w:tabs>
          <w:tab w:val="left" w:pos="1080"/>
        </w:tabs>
        <w:spacing w:before="120" w:after="240"/>
        <w:ind w:left="1134" w:right="632"/>
        <w:jc w:val="both"/>
        <w:rPr>
          <w:rFonts w:ascii="Gill Sans MT" w:hAnsi="Gill Sans MT"/>
        </w:rPr>
      </w:pPr>
      <w:r w:rsidRPr="00FA281B">
        <w:rPr>
          <w:rFonts w:ascii="Gill Sans MT" w:hAnsi="Gill Sans MT"/>
          <w:b/>
        </w:rPr>
        <w:t>Where Traffic</w:t>
      </w:r>
      <w:r w:rsidRPr="00FA281B">
        <w:rPr>
          <w:rFonts w:ascii="Gill Sans MT" w:hAnsi="Gill Sans MT"/>
        </w:rPr>
        <w:t xml:space="preserve"> </w:t>
      </w:r>
      <w:r w:rsidRPr="00FA281B">
        <w:rPr>
          <w:rFonts w:ascii="Gill Sans MT" w:hAnsi="Gill Sans MT"/>
          <w:b/>
        </w:rPr>
        <w:t>is at issue</w:t>
      </w:r>
      <w:r w:rsidRPr="00FA281B">
        <w:rPr>
          <w:rFonts w:ascii="Gill Sans MT" w:hAnsi="Gill Sans MT"/>
        </w:rPr>
        <w:t xml:space="preserve"> - diagrams and drawings should include: </w:t>
      </w:r>
    </w:p>
    <w:p w:rsidR="0022480F" w:rsidRPr="00A25471" w:rsidRDefault="0022480F" w:rsidP="004C2615">
      <w:pPr>
        <w:pStyle w:val="ListParagraph"/>
        <w:numPr>
          <w:ilvl w:val="0"/>
          <w:numId w:val="2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clear dimensions of footpaths, crossings, pavements, shoulders and lanes;</w:t>
      </w:r>
    </w:p>
    <w:p w:rsidR="0022480F" w:rsidRPr="00A25471" w:rsidRDefault="0022480F" w:rsidP="004C2615">
      <w:pPr>
        <w:pStyle w:val="ListParagraph"/>
        <w:numPr>
          <w:ilvl w:val="0"/>
          <w:numId w:val="2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relevant sight distances;</w:t>
      </w:r>
    </w:p>
    <w:p w:rsidR="0022480F" w:rsidRPr="00A25471" w:rsidRDefault="0022480F" w:rsidP="004C2615">
      <w:pPr>
        <w:pStyle w:val="ListParagraph"/>
        <w:numPr>
          <w:ilvl w:val="0"/>
          <w:numId w:val="27"/>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 xml:space="preserve">relevant features such as street parking, traffic controls, bus stops, pedestrian crossings, street vegetation and  power poles; </w:t>
      </w:r>
    </w:p>
    <w:p w:rsidR="0022480F" w:rsidRPr="00A25471" w:rsidRDefault="0022480F" w:rsidP="004C2615">
      <w:pPr>
        <w:pStyle w:val="ListParagraph"/>
        <w:numPr>
          <w:ilvl w:val="0"/>
          <w:numId w:val="27"/>
        </w:numPr>
        <w:tabs>
          <w:tab w:val="left" w:pos="1080"/>
        </w:tabs>
        <w:spacing w:before="120" w:after="240"/>
        <w:ind w:left="1701" w:right="632" w:hanging="567"/>
        <w:contextualSpacing w:val="0"/>
        <w:jc w:val="both"/>
        <w:rPr>
          <w:rFonts w:ascii="Gill Sans MT" w:hAnsi="Gill Sans MT"/>
        </w:rPr>
      </w:pPr>
      <w:proofErr w:type="gramStart"/>
      <w:r w:rsidRPr="00A25471">
        <w:rPr>
          <w:rFonts w:ascii="Gill Sans MT" w:hAnsi="Gill Sans MT"/>
        </w:rPr>
        <w:t>comparison</w:t>
      </w:r>
      <w:proofErr w:type="gramEnd"/>
      <w:r w:rsidRPr="00A25471">
        <w:rPr>
          <w:rFonts w:ascii="Gill Sans MT" w:hAnsi="Gill Sans MT"/>
        </w:rPr>
        <w:t xml:space="preserve"> with planning scheme requirements and Australian or other relevant standards.</w:t>
      </w:r>
    </w:p>
    <w:p w:rsidR="0022480F" w:rsidRPr="00FA281B" w:rsidRDefault="0022480F" w:rsidP="00A25471">
      <w:pPr>
        <w:tabs>
          <w:tab w:val="left" w:pos="1080"/>
        </w:tabs>
        <w:spacing w:before="120" w:after="240"/>
        <w:ind w:left="1134" w:right="632"/>
        <w:jc w:val="both"/>
        <w:rPr>
          <w:rFonts w:ascii="Gill Sans MT" w:hAnsi="Gill Sans MT"/>
        </w:rPr>
      </w:pPr>
      <w:r w:rsidRPr="00FA281B">
        <w:rPr>
          <w:rFonts w:ascii="Gill Sans MT" w:hAnsi="Gill Sans MT"/>
          <w:b/>
        </w:rPr>
        <w:t>Where Landscaping is at issue</w:t>
      </w:r>
      <w:r w:rsidRPr="00FA281B">
        <w:rPr>
          <w:rFonts w:ascii="Gill Sans MT" w:hAnsi="Gill Sans MT"/>
        </w:rPr>
        <w:t xml:space="preserve"> - drawings should include:  </w:t>
      </w:r>
    </w:p>
    <w:p w:rsidR="0022480F" w:rsidRPr="00A25471" w:rsidRDefault="0022480F" w:rsidP="004C2615">
      <w:pPr>
        <w:pStyle w:val="ListParagraph"/>
        <w:numPr>
          <w:ilvl w:val="0"/>
          <w:numId w:val="2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plans using the same base , orientation, scale, levels, contours, etc as for the main site and building drawings except for details;</w:t>
      </w:r>
    </w:p>
    <w:p w:rsidR="0022480F" w:rsidRPr="00A25471" w:rsidRDefault="0022480F" w:rsidP="004C2615">
      <w:pPr>
        <w:pStyle w:val="ListParagraph"/>
        <w:numPr>
          <w:ilvl w:val="0"/>
          <w:numId w:val="2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existing vegetation including species, height and spread of canopy;</w:t>
      </w:r>
    </w:p>
    <w:p w:rsidR="0022480F" w:rsidRPr="00A25471" w:rsidRDefault="0022480F" w:rsidP="004C2615">
      <w:pPr>
        <w:pStyle w:val="ListParagraph"/>
        <w:numPr>
          <w:ilvl w:val="0"/>
          <w:numId w:val="28"/>
        </w:numPr>
        <w:tabs>
          <w:tab w:val="left" w:pos="1080"/>
        </w:tabs>
        <w:spacing w:before="120" w:after="240"/>
        <w:ind w:left="1701" w:right="632" w:hanging="567"/>
        <w:contextualSpacing w:val="0"/>
        <w:jc w:val="both"/>
        <w:rPr>
          <w:rFonts w:ascii="Gill Sans MT" w:hAnsi="Gill Sans MT"/>
        </w:rPr>
      </w:pPr>
      <w:r w:rsidRPr="00A25471">
        <w:rPr>
          <w:rFonts w:ascii="Gill Sans MT" w:hAnsi="Gill Sans MT"/>
        </w:rPr>
        <w:t>hard and soft landscaping details;</w:t>
      </w:r>
    </w:p>
    <w:p w:rsidR="0022480F" w:rsidRPr="00A25471" w:rsidRDefault="0022480F" w:rsidP="004C2615">
      <w:pPr>
        <w:pStyle w:val="ListParagraph"/>
        <w:numPr>
          <w:ilvl w:val="0"/>
          <w:numId w:val="28"/>
        </w:numPr>
        <w:tabs>
          <w:tab w:val="left" w:pos="1080"/>
        </w:tabs>
        <w:spacing w:before="120" w:after="240"/>
        <w:ind w:left="1701" w:right="632" w:hanging="567"/>
        <w:contextualSpacing w:val="0"/>
        <w:jc w:val="both"/>
        <w:rPr>
          <w:rFonts w:ascii="Gill Sans MT" w:hAnsi="Gill Sans MT"/>
        </w:rPr>
      </w:pPr>
      <w:proofErr w:type="gramStart"/>
      <w:r w:rsidRPr="00A25471">
        <w:rPr>
          <w:rFonts w:ascii="Gill Sans MT" w:hAnsi="Gill Sans MT"/>
        </w:rPr>
        <w:t>alterations</w:t>
      </w:r>
      <w:proofErr w:type="gramEnd"/>
      <w:r w:rsidRPr="00A25471">
        <w:rPr>
          <w:rFonts w:ascii="Gill Sans MT" w:hAnsi="Gill Sans MT"/>
        </w:rPr>
        <w:t xml:space="preserve"> and new proposals, a schedule of plantings and the proposed maintenance regime.</w:t>
      </w:r>
    </w:p>
    <w:p w:rsidR="00A04B22" w:rsidRDefault="00A04B22" w:rsidP="00A25471">
      <w:pPr>
        <w:tabs>
          <w:tab w:val="left" w:pos="1080"/>
        </w:tabs>
        <w:spacing w:before="120" w:after="240"/>
        <w:ind w:right="632"/>
        <w:jc w:val="both"/>
        <w:rPr>
          <w:rFonts w:ascii="Gill Sans MT" w:hAnsi="Gill Sans MT"/>
        </w:rPr>
      </w:pPr>
    </w:p>
    <w:p w:rsidR="00A04B22" w:rsidRDefault="00A04B22" w:rsidP="00A25471">
      <w:pPr>
        <w:spacing w:before="120" w:after="240"/>
        <w:rPr>
          <w:rFonts w:ascii="Gill Sans MT" w:hAnsi="Gill Sans MT"/>
        </w:rPr>
      </w:pPr>
      <w:r>
        <w:rPr>
          <w:rFonts w:ascii="Gill Sans MT" w:hAnsi="Gill Sans MT"/>
        </w:rPr>
        <w:br w:type="page"/>
      </w:r>
    </w:p>
    <w:p w:rsidR="004C2615" w:rsidRPr="000F4BCD" w:rsidRDefault="00CF04F9" w:rsidP="004C2615">
      <w:pPr>
        <w:widowControl w:val="0"/>
        <w:tabs>
          <w:tab w:val="left" w:pos="1540"/>
        </w:tabs>
        <w:autoSpaceDE w:val="0"/>
        <w:autoSpaceDN w:val="0"/>
        <w:adjustRightInd w:val="0"/>
        <w:spacing w:before="120" w:after="240"/>
        <w:ind w:right="-52"/>
        <w:jc w:val="right"/>
        <w:rPr>
          <w:rFonts w:ascii="Gill Sans MT" w:hAnsi="Gill Sans MT" w:cs="Calibri"/>
          <w:b/>
          <w:i/>
        </w:rPr>
      </w:pPr>
      <w:r>
        <w:rPr>
          <w:rFonts w:ascii="Gill Sans MT" w:hAnsi="Gill Sans MT" w:cs="Calibri"/>
          <w:b/>
          <w:i/>
        </w:rPr>
        <w:lastRenderedPageBreak/>
        <w:t>APPENDIX C</w:t>
      </w:r>
      <w:r w:rsidR="004C2615" w:rsidRPr="000F4BCD">
        <w:rPr>
          <w:rFonts w:ascii="Gill Sans MT" w:hAnsi="Gill Sans MT" w:cs="Calibri"/>
          <w:b/>
          <w:i/>
        </w:rPr>
        <w:t xml:space="preserve"> – </w:t>
      </w:r>
      <w:r w:rsidR="004C2615">
        <w:rPr>
          <w:rFonts w:ascii="Gill Sans MT" w:hAnsi="Gill Sans MT" w:cs="Calibri"/>
          <w:i/>
        </w:rPr>
        <w:t xml:space="preserve">Expert Witness Code of Conduct </w:t>
      </w:r>
    </w:p>
    <w:p w:rsidR="004C2615" w:rsidRDefault="004C2615" w:rsidP="004C2615">
      <w:pPr>
        <w:spacing w:before="120" w:after="240"/>
        <w:ind w:firstLine="720"/>
        <w:jc w:val="center"/>
        <w:rPr>
          <w:rFonts w:ascii="Gill Sans MT" w:hAnsi="Gill Sans MT"/>
          <w:b/>
          <w:sz w:val="22"/>
          <w:szCs w:val="22"/>
        </w:rPr>
      </w:pPr>
    </w:p>
    <w:p w:rsidR="004C2615" w:rsidRDefault="004C2615" w:rsidP="004C2615">
      <w:pPr>
        <w:pStyle w:val="Default"/>
        <w:spacing w:before="120" w:after="240" w:line="240" w:lineRule="auto"/>
        <w:jc w:val="center"/>
        <w:rPr>
          <w:b/>
          <w:sz w:val="22"/>
          <w:szCs w:val="22"/>
        </w:rPr>
      </w:pPr>
      <w:r>
        <w:rPr>
          <w:b/>
          <w:sz w:val="22"/>
          <w:szCs w:val="22"/>
        </w:rPr>
        <w:t xml:space="preserve">EXPERT WITNESS CODE OF CONDUCT </w:t>
      </w:r>
    </w:p>
    <w:p w:rsidR="00A04B22" w:rsidRPr="00A04B22" w:rsidRDefault="00A04B22" w:rsidP="004C2615">
      <w:pPr>
        <w:pStyle w:val="Heading3"/>
        <w:spacing w:before="120" w:after="240" w:line="240" w:lineRule="auto"/>
        <w:ind w:left="567" w:hanging="567"/>
      </w:pPr>
      <w:r w:rsidRPr="00FA281B">
        <w:t>Expert Witness Code of Conduct</w:t>
      </w:r>
    </w:p>
    <w:p w:rsidR="00A04B22" w:rsidRPr="00FA281B" w:rsidRDefault="00A04B22" w:rsidP="004C2615">
      <w:pPr>
        <w:spacing w:before="120" w:after="240"/>
        <w:ind w:left="567" w:hanging="567"/>
        <w:outlineLvl w:val="3"/>
        <w:rPr>
          <w:rFonts w:ascii="Gill Sans MT" w:hAnsi="Gill Sans MT" w:cs="Calibri"/>
          <w:b/>
          <w:bCs/>
        </w:rPr>
      </w:pPr>
      <w:r w:rsidRPr="00FA281B">
        <w:rPr>
          <w:rFonts w:ascii="Gill Sans MT" w:hAnsi="Gill Sans MT" w:cs="Calibri"/>
          <w:b/>
          <w:bCs/>
        </w:rPr>
        <w:t>1.</w:t>
      </w:r>
      <w:r w:rsidRPr="00FA281B">
        <w:rPr>
          <w:rFonts w:ascii="Gill Sans MT" w:hAnsi="Gill Sans MT" w:cs="Calibri"/>
          <w:b/>
          <w:bCs/>
        </w:rPr>
        <w:tab/>
        <w:t xml:space="preserve">Application of code </w:t>
      </w:r>
    </w:p>
    <w:p w:rsidR="00A04B22" w:rsidRPr="00FA281B" w:rsidRDefault="00A04B22" w:rsidP="004C2615">
      <w:pPr>
        <w:spacing w:before="120" w:after="240"/>
        <w:ind w:left="567"/>
        <w:jc w:val="both"/>
        <w:rPr>
          <w:rFonts w:ascii="Gill Sans MT" w:hAnsi="Gill Sans MT" w:cs="Calibri"/>
        </w:rPr>
      </w:pPr>
      <w:r w:rsidRPr="00FA281B">
        <w:rPr>
          <w:rFonts w:ascii="Gill Sans MT" w:hAnsi="Gill Sans MT" w:cs="Calibri"/>
        </w:rPr>
        <w:t xml:space="preserve">This code of conduct applies to any expert witness engaged or appointed: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 xml:space="preserve">a) </w:t>
      </w:r>
      <w:r w:rsidRPr="00FA281B">
        <w:rPr>
          <w:rFonts w:ascii="Gill Sans MT" w:hAnsi="Gill Sans MT" w:cs="Calibri"/>
        </w:rPr>
        <w:tab/>
        <w:t xml:space="preserve">To provide an expert’s statement of evidence for use as evidence in proceedings or proposed proceedings, or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 xml:space="preserve">b) </w:t>
      </w:r>
      <w:r w:rsidRPr="00FA281B">
        <w:rPr>
          <w:rFonts w:ascii="Gill Sans MT" w:hAnsi="Gill Sans MT" w:cs="Calibri"/>
        </w:rPr>
        <w:tab/>
        <w:t xml:space="preserve">To give opinion evidence in proceedings or proposed proceedings. </w:t>
      </w:r>
    </w:p>
    <w:p w:rsidR="00A04B22" w:rsidRPr="00FA281B" w:rsidRDefault="00A04B22" w:rsidP="004C2615">
      <w:pPr>
        <w:spacing w:before="120" w:after="240"/>
        <w:ind w:left="567" w:hanging="567"/>
        <w:outlineLvl w:val="3"/>
        <w:rPr>
          <w:rFonts w:ascii="Gill Sans MT" w:hAnsi="Gill Sans MT" w:cs="Calibri"/>
          <w:b/>
          <w:bCs/>
        </w:rPr>
      </w:pPr>
      <w:r w:rsidRPr="00FA281B">
        <w:rPr>
          <w:rFonts w:ascii="Gill Sans MT" w:hAnsi="Gill Sans MT" w:cs="Calibri"/>
          <w:b/>
          <w:bCs/>
        </w:rPr>
        <w:t>2.</w:t>
      </w:r>
      <w:r w:rsidRPr="00FA281B">
        <w:rPr>
          <w:rFonts w:ascii="Gill Sans MT" w:hAnsi="Gill Sans MT" w:cs="Calibri"/>
          <w:b/>
          <w:bCs/>
        </w:rPr>
        <w:tab/>
        <w:t xml:space="preserve">General duty to the Tribunal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a)</w:t>
      </w:r>
      <w:r w:rsidRPr="00FA281B">
        <w:rPr>
          <w:rFonts w:ascii="Gill Sans MT" w:hAnsi="Gill Sans MT" w:cs="Calibri"/>
        </w:rPr>
        <w:tab/>
        <w:t xml:space="preserve">An expert witness has an overriding duty to assist the Tribunal impartially on matters relevant to the expert witness’s area of expertise.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 xml:space="preserve">b) </w:t>
      </w:r>
      <w:r w:rsidRPr="00FA281B">
        <w:rPr>
          <w:rFonts w:ascii="Gill Sans MT" w:hAnsi="Gill Sans MT" w:cs="Calibri"/>
        </w:rPr>
        <w:tab/>
        <w:t xml:space="preserve">An expert witness’s paramount duty is to the Tribunal and not to any party to the proceedings (including the person retaining the expert witness).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 xml:space="preserve">c) </w:t>
      </w:r>
      <w:r w:rsidRPr="00FA281B">
        <w:rPr>
          <w:rFonts w:ascii="Gill Sans MT" w:hAnsi="Gill Sans MT" w:cs="Calibri"/>
        </w:rPr>
        <w:tab/>
        <w:t xml:space="preserve">An expert witness is not an advocate for a party. </w:t>
      </w:r>
    </w:p>
    <w:p w:rsidR="00A04B22" w:rsidRPr="00FA281B" w:rsidRDefault="00A04B22" w:rsidP="004C2615">
      <w:pPr>
        <w:spacing w:before="120" w:after="240"/>
        <w:ind w:left="567" w:hanging="567"/>
        <w:outlineLvl w:val="3"/>
        <w:rPr>
          <w:rFonts w:ascii="Gill Sans MT" w:hAnsi="Gill Sans MT" w:cs="Calibri"/>
          <w:b/>
          <w:bCs/>
        </w:rPr>
      </w:pPr>
      <w:r w:rsidRPr="00FA281B">
        <w:rPr>
          <w:rFonts w:ascii="Gill Sans MT" w:hAnsi="Gill Sans MT" w:cs="Calibri"/>
          <w:b/>
          <w:bCs/>
        </w:rPr>
        <w:t>3.</w:t>
      </w:r>
      <w:r w:rsidRPr="00FA281B">
        <w:rPr>
          <w:rFonts w:ascii="Gill Sans MT" w:hAnsi="Gill Sans MT" w:cs="Calibri"/>
          <w:b/>
          <w:bCs/>
        </w:rPr>
        <w:tab/>
        <w:t xml:space="preserve">Duty to comply with Tribunal’s directions </w:t>
      </w:r>
    </w:p>
    <w:p w:rsidR="00A04B22" w:rsidRPr="00FA281B" w:rsidRDefault="00A04B22" w:rsidP="004C2615">
      <w:pPr>
        <w:spacing w:before="120" w:after="240"/>
        <w:ind w:left="1134" w:hanging="567"/>
        <w:rPr>
          <w:rFonts w:ascii="Gill Sans MT" w:hAnsi="Gill Sans MT" w:cs="Calibri"/>
        </w:rPr>
      </w:pPr>
      <w:r w:rsidRPr="00FA281B">
        <w:rPr>
          <w:rFonts w:ascii="Gill Sans MT" w:hAnsi="Gill Sans MT" w:cs="Calibri"/>
        </w:rPr>
        <w:t xml:space="preserve">An expert witness must abide by any direction of the Tribunal. </w:t>
      </w:r>
    </w:p>
    <w:p w:rsidR="00A04B22" w:rsidRPr="00FA281B" w:rsidRDefault="00A04B22" w:rsidP="004C2615">
      <w:pPr>
        <w:spacing w:before="120" w:after="240"/>
        <w:ind w:left="567" w:hanging="567"/>
        <w:outlineLvl w:val="3"/>
        <w:rPr>
          <w:rFonts w:ascii="Gill Sans MT" w:hAnsi="Gill Sans MT" w:cs="Calibri"/>
          <w:b/>
          <w:bCs/>
        </w:rPr>
      </w:pPr>
      <w:r w:rsidRPr="00FA281B">
        <w:rPr>
          <w:rFonts w:ascii="Gill Sans MT" w:hAnsi="Gill Sans MT" w:cs="Calibri"/>
          <w:b/>
          <w:bCs/>
        </w:rPr>
        <w:t>4.</w:t>
      </w:r>
      <w:r w:rsidRPr="00FA281B">
        <w:rPr>
          <w:rFonts w:ascii="Gill Sans MT" w:hAnsi="Gill Sans MT" w:cs="Calibri"/>
          <w:b/>
          <w:bCs/>
        </w:rPr>
        <w:tab/>
        <w:t xml:space="preserve">Duty to work co-operatively with other expert witnesses </w:t>
      </w:r>
    </w:p>
    <w:p w:rsidR="00A04B22" w:rsidRPr="00FA281B" w:rsidRDefault="00A04B22" w:rsidP="004C2615">
      <w:pPr>
        <w:spacing w:before="120" w:after="240"/>
        <w:ind w:left="567"/>
        <w:jc w:val="both"/>
        <w:rPr>
          <w:rFonts w:ascii="Gill Sans MT" w:hAnsi="Gill Sans MT" w:cs="Calibri"/>
        </w:rPr>
      </w:pPr>
      <w:r w:rsidRPr="00FA281B">
        <w:rPr>
          <w:rFonts w:ascii="Gill Sans MT" w:hAnsi="Gill Sans MT" w:cs="Calibri"/>
        </w:rPr>
        <w:t xml:space="preserve">An expert witness, when complying with any direction of the Tribunal to confer with another expert witness or to prepare a party’s expert’s statement of evidence with another expert witness in relation to any issue: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a)</w:t>
      </w:r>
      <w:r w:rsidRPr="00FA281B">
        <w:rPr>
          <w:rFonts w:ascii="Gill Sans MT" w:hAnsi="Gill Sans MT" w:cs="Calibri"/>
        </w:rPr>
        <w:tab/>
        <w:t xml:space="preserve">Must exercise independent, professional judgment in relation to that issue, and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b)</w:t>
      </w:r>
      <w:r w:rsidRPr="00FA281B">
        <w:rPr>
          <w:rFonts w:ascii="Gill Sans MT" w:hAnsi="Gill Sans MT" w:cs="Calibri"/>
        </w:rPr>
        <w:tab/>
        <w:t xml:space="preserve">Must endeavour to reach agreement with any other expert </w:t>
      </w:r>
      <w:proofErr w:type="gramStart"/>
      <w:r w:rsidRPr="00FA281B">
        <w:rPr>
          <w:rFonts w:ascii="Gill Sans MT" w:hAnsi="Gill Sans MT" w:cs="Calibri"/>
        </w:rPr>
        <w:t>witness(</w:t>
      </w:r>
      <w:proofErr w:type="spellStart"/>
      <w:proofErr w:type="gramEnd"/>
      <w:r w:rsidRPr="00FA281B">
        <w:rPr>
          <w:rFonts w:ascii="Gill Sans MT" w:hAnsi="Gill Sans MT" w:cs="Calibri"/>
        </w:rPr>
        <w:t>es</w:t>
      </w:r>
      <w:proofErr w:type="spellEnd"/>
      <w:r w:rsidRPr="00FA281B">
        <w:rPr>
          <w:rFonts w:ascii="Gill Sans MT" w:hAnsi="Gill Sans MT" w:cs="Calibri"/>
        </w:rPr>
        <w:t xml:space="preserve">) on that issue, and </w:t>
      </w:r>
    </w:p>
    <w:p w:rsidR="00A04B22" w:rsidRPr="00FA281B" w:rsidRDefault="00A04B22" w:rsidP="004C2615">
      <w:pPr>
        <w:spacing w:before="120" w:after="240"/>
        <w:ind w:left="1134" w:hanging="567"/>
        <w:rPr>
          <w:rFonts w:ascii="Gill Sans MT" w:hAnsi="Gill Sans MT" w:cs="Calibri"/>
        </w:rPr>
      </w:pPr>
      <w:r w:rsidRPr="00FA281B">
        <w:rPr>
          <w:rFonts w:ascii="Gill Sans MT" w:hAnsi="Gill Sans MT" w:cs="Calibri"/>
        </w:rPr>
        <w:t>c)</w:t>
      </w:r>
      <w:r w:rsidRPr="00FA281B">
        <w:rPr>
          <w:rFonts w:ascii="Gill Sans MT" w:hAnsi="Gill Sans MT" w:cs="Calibri"/>
        </w:rPr>
        <w:tab/>
        <w:t xml:space="preserve">Must not act on any instruction or request to withhold or avoid agreement with any other expert </w:t>
      </w:r>
      <w:proofErr w:type="gramStart"/>
      <w:r w:rsidRPr="00FA281B">
        <w:rPr>
          <w:rFonts w:ascii="Gill Sans MT" w:hAnsi="Gill Sans MT" w:cs="Calibri"/>
        </w:rPr>
        <w:t>witness(</w:t>
      </w:r>
      <w:proofErr w:type="spellStart"/>
      <w:proofErr w:type="gramEnd"/>
      <w:r w:rsidRPr="00FA281B">
        <w:rPr>
          <w:rFonts w:ascii="Gill Sans MT" w:hAnsi="Gill Sans MT" w:cs="Calibri"/>
        </w:rPr>
        <w:t>es</w:t>
      </w:r>
      <w:proofErr w:type="spellEnd"/>
      <w:r w:rsidRPr="00FA281B">
        <w:rPr>
          <w:rFonts w:ascii="Gill Sans MT" w:hAnsi="Gill Sans MT" w:cs="Calibri"/>
        </w:rPr>
        <w:t xml:space="preserve">). </w:t>
      </w:r>
    </w:p>
    <w:p w:rsidR="00A04B22" w:rsidRPr="00FA281B" w:rsidRDefault="00A04B22" w:rsidP="004C2615">
      <w:pPr>
        <w:spacing w:before="120" w:after="240"/>
        <w:ind w:left="567" w:hanging="567"/>
        <w:outlineLvl w:val="3"/>
        <w:rPr>
          <w:rFonts w:ascii="Gill Sans MT" w:hAnsi="Gill Sans MT" w:cs="Calibri"/>
          <w:b/>
          <w:bCs/>
        </w:rPr>
      </w:pPr>
      <w:r w:rsidRPr="00FA281B">
        <w:rPr>
          <w:rFonts w:ascii="Gill Sans MT" w:hAnsi="Gill Sans MT" w:cs="Calibri"/>
          <w:b/>
          <w:bCs/>
        </w:rPr>
        <w:t>5.</w:t>
      </w:r>
      <w:r w:rsidRPr="00FA281B">
        <w:rPr>
          <w:rFonts w:ascii="Gill Sans MT" w:hAnsi="Gill Sans MT" w:cs="Calibri"/>
          <w:b/>
          <w:bCs/>
        </w:rPr>
        <w:tab/>
        <w:t xml:space="preserve">Experts’ reports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a)</w:t>
      </w:r>
      <w:r w:rsidRPr="00FA281B">
        <w:rPr>
          <w:rFonts w:ascii="Gill Sans MT" w:hAnsi="Gill Sans MT" w:cs="Calibri"/>
        </w:rPr>
        <w:tab/>
        <w:t xml:space="preserve">An expert’s statement of evidence must (in the body of the statement or in an annexure to it) include the following: </w:t>
      </w:r>
    </w:p>
    <w:p w:rsidR="00A04B22" w:rsidRPr="00FA281B" w:rsidRDefault="00A04B22" w:rsidP="004C2615">
      <w:pPr>
        <w:spacing w:before="120" w:after="240"/>
        <w:ind w:left="1701" w:hanging="567"/>
        <w:jc w:val="both"/>
        <w:rPr>
          <w:rFonts w:ascii="Gill Sans MT" w:hAnsi="Gill Sans MT" w:cs="Calibri"/>
        </w:rPr>
      </w:pPr>
      <w:r w:rsidRPr="00FA281B">
        <w:rPr>
          <w:rFonts w:ascii="Gill Sans MT" w:hAnsi="Gill Sans MT" w:cs="Calibri"/>
        </w:rPr>
        <w:t xml:space="preserve">i) </w:t>
      </w:r>
      <w:r w:rsidRPr="00FA281B">
        <w:rPr>
          <w:rFonts w:ascii="Gill Sans MT" w:hAnsi="Gill Sans MT" w:cs="Calibri"/>
        </w:rPr>
        <w:tab/>
      </w:r>
      <w:proofErr w:type="gramStart"/>
      <w:r w:rsidRPr="00FA281B">
        <w:rPr>
          <w:rFonts w:ascii="Gill Sans MT" w:hAnsi="Gill Sans MT" w:cs="Calibri"/>
        </w:rPr>
        <w:t>the</w:t>
      </w:r>
      <w:proofErr w:type="gramEnd"/>
      <w:r w:rsidRPr="00FA281B">
        <w:rPr>
          <w:rFonts w:ascii="Gill Sans MT" w:hAnsi="Gill Sans MT" w:cs="Calibri"/>
        </w:rPr>
        <w:t xml:space="preserve"> expert’s qualifications as an expert on the issue the subject of the report, </w:t>
      </w:r>
    </w:p>
    <w:p w:rsidR="00A04B22" w:rsidRPr="00FA281B" w:rsidRDefault="00A04B22" w:rsidP="004C2615">
      <w:pPr>
        <w:spacing w:before="120" w:after="240"/>
        <w:ind w:left="1701" w:hanging="567"/>
        <w:jc w:val="both"/>
        <w:rPr>
          <w:rFonts w:ascii="Gill Sans MT" w:hAnsi="Gill Sans MT" w:cs="Calibri"/>
        </w:rPr>
      </w:pPr>
      <w:r w:rsidRPr="00FA281B">
        <w:rPr>
          <w:rFonts w:ascii="Gill Sans MT" w:hAnsi="Gill Sans MT" w:cs="Calibri"/>
        </w:rPr>
        <w:t xml:space="preserve">ii) </w:t>
      </w:r>
      <w:r w:rsidRPr="00FA281B">
        <w:rPr>
          <w:rFonts w:ascii="Gill Sans MT" w:hAnsi="Gill Sans MT" w:cs="Calibri"/>
        </w:rPr>
        <w:tab/>
      </w:r>
      <w:proofErr w:type="gramStart"/>
      <w:r w:rsidRPr="00FA281B">
        <w:rPr>
          <w:rFonts w:ascii="Gill Sans MT" w:hAnsi="Gill Sans MT" w:cs="Calibri"/>
        </w:rPr>
        <w:t>the</w:t>
      </w:r>
      <w:proofErr w:type="gramEnd"/>
      <w:r w:rsidRPr="00FA281B">
        <w:rPr>
          <w:rFonts w:ascii="Gill Sans MT" w:hAnsi="Gill Sans MT" w:cs="Calibri"/>
        </w:rPr>
        <w:t xml:space="preserve"> facts, and assumptions of fact, on which the opinions in the report are based (a letter of instructions may be annexed), </w:t>
      </w:r>
    </w:p>
    <w:p w:rsidR="00A04B22" w:rsidRPr="00FA281B" w:rsidRDefault="00A04B22" w:rsidP="004C2615">
      <w:pPr>
        <w:spacing w:before="120" w:after="240"/>
        <w:ind w:left="1701" w:hanging="567"/>
        <w:jc w:val="both"/>
        <w:rPr>
          <w:rFonts w:ascii="Gill Sans MT" w:hAnsi="Gill Sans MT" w:cs="Calibri"/>
        </w:rPr>
      </w:pPr>
      <w:r w:rsidRPr="00FA281B">
        <w:rPr>
          <w:rFonts w:ascii="Gill Sans MT" w:hAnsi="Gill Sans MT" w:cs="Calibri"/>
        </w:rPr>
        <w:t xml:space="preserve">iii) </w:t>
      </w:r>
      <w:r w:rsidRPr="00FA281B">
        <w:rPr>
          <w:rFonts w:ascii="Gill Sans MT" w:hAnsi="Gill Sans MT" w:cs="Calibri"/>
        </w:rPr>
        <w:tab/>
      </w:r>
      <w:proofErr w:type="gramStart"/>
      <w:r w:rsidRPr="00FA281B">
        <w:rPr>
          <w:rFonts w:ascii="Gill Sans MT" w:hAnsi="Gill Sans MT" w:cs="Calibri"/>
        </w:rPr>
        <w:t>the</w:t>
      </w:r>
      <w:proofErr w:type="gramEnd"/>
      <w:r w:rsidRPr="00FA281B">
        <w:rPr>
          <w:rFonts w:ascii="Gill Sans MT" w:hAnsi="Gill Sans MT" w:cs="Calibri"/>
        </w:rPr>
        <w:t xml:space="preserve"> expert’s reasons for each opinion expressed, </w:t>
      </w:r>
    </w:p>
    <w:p w:rsidR="00A04B22" w:rsidRPr="00FA281B" w:rsidRDefault="00A04B22" w:rsidP="004C2615">
      <w:pPr>
        <w:spacing w:before="120" w:after="240"/>
        <w:ind w:left="1701" w:hanging="567"/>
        <w:jc w:val="both"/>
        <w:rPr>
          <w:rFonts w:ascii="Gill Sans MT" w:hAnsi="Gill Sans MT" w:cs="Calibri"/>
        </w:rPr>
      </w:pPr>
      <w:r w:rsidRPr="00FA281B">
        <w:rPr>
          <w:rFonts w:ascii="Gill Sans MT" w:hAnsi="Gill Sans MT" w:cs="Calibri"/>
        </w:rPr>
        <w:lastRenderedPageBreak/>
        <w:t xml:space="preserve">iv) </w:t>
      </w:r>
      <w:r w:rsidRPr="00FA281B">
        <w:rPr>
          <w:rFonts w:ascii="Gill Sans MT" w:hAnsi="Gill Sans MT" w:cs="Calibri"/>
        </w:rPr>
        <w:tab/>
      </w:r>
      <w:proofErr w:type="gramStart"/>
      <w:r w:rsidRPr="00FA281B">
        <w:rPr>
          <w:rFonts w:ascii="Gill Sans MT" w:hAnsi="Gill Sans MT" w:cs="Calibri"/>
        </w:rPr>
        <w:t>if</w:t>
      </w:r>
      <w:proofErr w:type="gramEnd"/>
      <w:r w:rsidRPr="00FA281B">
        <w:rPr>
          <w:rFonts w:ascii="Gill Sans MT" w:hAnsi="Gill Sans MT" w:cs="Calibri"/>
        </w:rPr>
        <w:t xml:space="preserve"> applicable, confirmation that a particular issue falls outside the expert’s field of expertise, </w:t>
      </w:r>
    </w:p>
    <w:p w:rsidR="00A04B22" w:rsidRPr="00FA281B" w:rsidRDefault="00A04B22" w:rsidP="004C2615">
      <w:pPr>
        <w:spacing w:before="120" w:after="240"/>
        <w:ind w:left="1701" w:hanging="567"/>
        <w:jc w:val="both"/>
        <w:rPr>
          <w:rFonts w:ascii="Gill Sans MT" w:hAnsi="Gill Sans MT" w:cs="Calibri"/>
        </w:rPr>
      </w:pPr>
      <w:r w:rsidRPr="00FA281B">
        <w:rPr>
          <w:rFonts w:ascii="Gill Sans MT" w:hAnsi="Gill Sans MT" w:cs="Calibri"/>
        </w:rPr>
        <w:t xml:space="preserve">v) </w:t>
      </w:r>
      <w:r w:rsidRPr="00FA281B">
        <w:rPr>
          <w:rFonts w:ascii="Gill Sans MT" w:hAnsi="Gill Sans MT" w:cs="Calibri"/>
        </w:rPr>
        <w:tab/>
      </w:r>
      <w:proofErr w:type="gramStart"/>
      <w:r w:rsidRPr="00FA281B">
        <w:rPr>
          <w:rFonts w:ascii="Gill Sans MT" w:hAnsi="Gill Sans MT" w:cs="Calibri"/>
        </w:rPr>
        <w:t>a</w:t>
      </w:r>
      <w:proofErr w:type="gramEnd"/>
      <w:r w:rsidRPr="00FA281B">
        <w:rPr>
          <w:rFonts w:ascii="Gill Sans MT" w:hAnsi="Gill Sans MT" w:cs="Calibri"/>
        </w:rPr>
        <w:t xml:space="preserve"> list of literature or other materials utilised in support of the opinions, </w:t>
      </w:r>
    </w:p>
    <w:p w:rsidR="00A04B22" w:rsidRPr="00FA281B" w:rsidRDefault="00A04B22" w:rsidP="004C2615">
      <w:pPr>
        <w:spacing w:before="120" w:after="240"/>
        <w:ind w:left="1701" w:hanging="567"/>
        <w:jc w:val="both"/>
        <w:rPr>
          <w:rFonts w:ascii="Gill Sans MT" w:hAnsi="Gill Sans MT" w:cs="Calibri"/>
        </w:rPr>
      </w:pPr>
      <w:r w:rsidRPr="00FA281B">
        <w:rPr>
          <w:rFonts w:ascii="Gill Sans MT" w:hAnsi="Gill Sans MT" w:cs="Calibri"/>
        </w:rPr>
        <w:t xml:space="preserve">vi) </w:t>
      </w:r>
      <w:r w:rsidRPr="00FA281B">
        <w:rPr>
          <w:rFonts w:ascii="Gill Sans MT" w:hAnsi="Gill Sans MT" w:cs="Calibri"/>
        </w:rPr>
        <w:tab/>
      </w:r>
      <w:proofErr w:type="gramStart"/>
      <w:r w:rsidRPr="00FA281B">
        <w:rPr>
          <w:rFonts w:ascii="Gill Sans MT" w:hAnsi="Gill Sans MT" w:cs="Calibri"/>
        </w:rPr>
        <w:t>any</w:t>
      </w:r>
      <w:proofErr w:type="gramEnd"/>
      <w:r w:rsidRPr="00FA281B">
        <w:rPr>
          <w:rFonts w:ascii="Gill Sans MT" w:hAnsi="Gill Sans MT" w:cs="Calibri"/>
        </w:rPr>
        <w:t xml:space="preserve"> inspections, examinations, tests or other investigations, on which the expert has relied, including details of the qualifications of the person who carried them out, </w:t>
      </w:r>
    </w:p>
    <w:p w:rsidR="00A04B22" w:rsidRPr="00FA281B" w:rsidRDefault="00A04B22" w:rsidP="004C2615">
      <w:pPr>
        <w:spacing w:before="120" w:after="240"/>
        <w:ind w:left="1701" w:hanging="567"/>
        <w:jc w:val="both"/>
        <w:rPr>
          <w:rFonts w:ascii="Gill Sans MT" w:hAnsi="Gill Sans MT" w:cs="Calibri"/>
        </w:rPr>
      </w:pPr>
      <w:r w:rsidRPr="00FA281B">
        <w:rPr>
          <w:rFonts w:ascii="Gill Sans MT" w:hAnsi="Gill Sans MT" w:cs="Calibri"/>
        </w:rPr>
        <w:t xml:space="preserve">vii) </w:t>
      </w:r>
      <w:r w:rsidRPr="00FA281B">
        <w:rPr>
          <w:rFonts w:ascii="Gill Sans MT" w:hAnsi="Gill Sans MT" w:cs="Calibri"/>
        </w:rPr>
        <w:tab/>
      </w:r>
      <w:proofErr w:type="gramStart"/>
      <w:r w:rsidRPr="00FA281B">
        <w:rPr>
          <w:rFonts w:ascii="Gill Sans MT" w:hAnsi="Gill Sans MT" w:cs="Calibri"/>
        </w:rPr>
        <w:t>in</w:t>
      </w:r>
      <w:proofErr w:type="gramEnd"/>
      <w:r w:rsidRPr="00FA281B">
        <w:rPr>
          <w:rFonts w:ascii="Gill Sans MT" w:hAnsi="Gill Sans MT" w:cs="Calibri"/>
        </w:rPr>
        <w:t xml:space="preserve"> the case of a statement of evidence that is lengthy or complex, a brief summary of the statement (to be located at the beginning of the statement).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 xml:space="preserve">b) </w:t>
      </w:r>
      <w:r w:rsidRPr="00FA281B">
        <w:rPr>
          <w:rFonts w:ascii="Gill Sans MT" w:hAnsi="Gill Sans MT" w:cs="Calibri"/>
        </w:rPr>
        <w:tab/>
        <w:t xml:space="preserve">Where an expert believes that a statement of evidence may be incomplete or inaccurate without some qualification, that qualification must be stated in the statement.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 xml:space="preserve">c) </w:t>
      </w:r>
      <w:r w:rsidRPr="00FA281B">
        <w:rPr>
          <w:rFonts w:ascii="Gill Sans MT" w:hAnsi="Gill Sans MT" w:cs="Calibri"/>
        </w:rPr>
        <w:tab/>
        <w:t xml:space="preserve">If an expert witness considers that his or her opinion is not a concluded opinion because of insufficient research or insufficient data or for any other reason, this must be stated when the opinion is expressed.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 xml:space="preserve">d) </w:t>
      </w:r>
      <w:r w:rsidRPr="00FA281B">
        <w:rPr>
          <w:rFonts w:ascii="Gill Sans MT" w:hAnsi="Gill Sans MT" w:cs="Calibri"/>
        </w:rPr>
        <w:tab/>
        <w:t xml:space="preserve">If an expert witness changes an opinion on a material matter after providing an expert’s statement to the engaging party (or that party’s legal representative), the expert witness must forthwith provide the party (or legal representative) with a supplementary statement to that effect containing such of the information referred to in subclause 5(a) above  as is appropriate. </w:t>
      </w:r>
    </w:p>
    <w:p w:rsidR="00A04B22" w:rsidRPr="00FA281B" w:rsidRDefault="00A04B22" w:rsidP="004C2615">
      <w:pPr>
        <w:tabs>
          <w:tab w:val="left" w:pos="567"/>
        </w:tabs>
        <w:spacing w:before="120" w:after="240"/>
        <w:ind w:left="567" w:hanging="567"/>
        <w:jc w:val="both"/>
        <w:outlineLvl w:val="3"/>
        <w:rPr>
          <w:rFonts w:ascii="Gill Sans MT" w:hAnsi="Gill Sans MT" w:cs="Calibri"/>
          <w:b/>
          <w:bCs/>
        </w:rPr>
      </w:pPr>
      <w:r w:rsidRPr="00FA281B">
        <w:rPr>
          <w:rFonts w:ascii="Gill Sans MT" w:hAnsi="Gill Sans MT" w:cs="Calibri"/>
          <w:b/>
          <w:bCs/>
        </w:rPr>
        <w:t>6.</w:t>
      </w:r>
      <w:r w:rsidRPr="00FA281B">
        <w:rPr>
          <w:rFonts w:ascii="Gill Sans MT" w:hAnsi="Gill Sans MT" w:cs="Calibri"/>
          <w:b/>
          <w:bCs/>
        </w:rPr>
        <w:tab/>
        <w:t xml:space="preserve">Experts’ conference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 xml:space="preserve">a) </w:t>
      </w:r>
      <w:r w:rsidRPr="00FA281B">
        <w:rPr>
          <w:rFonts w:ascii="Gill Sans MT" w:hAnsi="Gill Sans MT" w:cs="Calibri"/>
        </w:rPr>
        <w:tab/>
        <w:t xml:space="preserve">Without limiting subclause 3 above, an expert witness must abide by any direction of the Tribunal: </w:t>
      </w:r>
    </w:p>
    <w:p w:rsidR="00A04B22" w:rsidRPr="00FA281B" w:rsidRDefault="00A04B22" w:rsidP="004C2615">
      <w:pPr>
        <w:spacing w:before="120" w:after="240"/>
        <w:ind w:left="1701" w:hanging="567"/>
        <w:jc w:val="both"/>
        <w:rPr>
          <w:rFonts w:ascii="Gill Sans MT" w:hAnsi="Gill Sans MT" w:cs="Calibri"/>
        </w:rPr>
      </w:pPr>
      <w:r w:rsidRPr="00FA281B">
        <w:rPr>
          <w:rFonts w:ascii="Gill Sans MT" w:hAnsi="Gill Sans MT" w:cs="Calibri"/>
        </w:rPr>
        <w:t xml:space="preserve">i) </w:t>
      </w:r>
      <w:r w:rsidRPr="00FA281B">
        <w:rPr>
          <w:rFonts w:ascii="Gill Sans MT" w:hAnsi="Gill Sans MT" w:cs="Calibri"/>
        </w:rPr>
        <w:tab/>
      </w:r>
      <w:proofErr w:type="gramStart"/>
      <w:r w:rsidRPr="00FA281B">
        <w:rPr>
          <w:rFonts w:ascii="Gill Sans MT" w:hAnsi="Gill Sans MT" w:cs="Calibri"/>
        </w:rPr>
        <w:t>to</w:t>
      </w:r>
      <w:proofErr w:type="gramEnd"/>
      <w:r w:rsidRPr="00FA281B">
        <w:rPr>
          <w:rFonts w:ascii="Gill Sans MT" w:hAnsi="Gill Sans MT" w:cs="Calibri"/>
        </w:rPr>
        <w:t xml:space="preserve"> confer with any other expert witness(</w:t>
      </w:r>
      <w:proofErr w:type="spellStart"/>
      <w:r w:rsidRPr="00FA281B">
        <w:rPr>
          <w:rFonts w:ascii="Gill Sans MT" w:hAnsi="Gill Sans MT" w:cs="Calibri"/>
        </w:rPr>
        <w:t>es</w:t>
      </w:r>
      <w:proofErr w:type="spellEnd"/>
      <w:r w:rsidRPr="00FA281B">
        <w:rPr>
          <w:rFonts w:ascii="Gill Sans MT" w:hAnsi="Gill Sans MT" w:cs="Calibri"/>
        </w:rPr>
        <w:t xml:space="preserve">), or </w:t>
      </w:r>
    </w:p>
    <w:p w:rsidR="00A04B22" w:rsidRPr="00FA281B" w:rsidRDefault="00A04B22" w:rsidP="004C2615">
      <w:pPr>
        <w:spacing w:before="120" w:after="240"/>
        <w:ind w:left="1701" w:hanging="567"/>
        <w:jc w:val="both"/>
        <w:rPr>
          <w:rFonts w:ascii="Gill Sans MT" w:hAnsi="Gill Sans MT" w:cs="Calibri"/>
        </w:rPr>
      </w:pPr>
      <w:r w:rsidRPr="00FA281B">
        <w:rPr>
          <w:rFonts w:ascii="Gill Sans MT" w:hAnsi="Gill Sans MT" w:cs="Calibri"/>
        </w:rPr>
        <w:t xml:space="preserve">ii) </w:t>
      </w:r>
      <w:r w:rsidRPr="00FA281B">
        <w:rPr>
          <w:rFonts w:ascii="Gill Sans MT" w:hAnsi="Gill Sans MT" w:cs="Calibri"/>
        </w:rPr>
        <w:tab/>
      </w:r>
      <w:proofErr w:type="gramStart"/>
      <w:r w:rsidRPr="00FA281B">
        <w:rPr>
          <w:rFonts w:ascii="Gill Sans MT" w:hAnsi="Gill Sans MT" w:cs="Calibri"/>
        </w:rPr>
        <w:t>to</w:t>
      </w:r>
      <w:proofErr w:type="gramEnd"/>
      <w:r w:rsidRPr="00FA281B">
        <w:rPr>
          <w:rFonts w:ascii="Gill Sans MT" w:hAnsi="Gill Sans MT" w:cs="Calibri"/>
        </w:rPr>
        <w:t xml:space="preserve"> endeavour to reach agreement on any matters in issue, or </w:t>
      </w:r>
    </w:p>
    <w:p w:rsidR="00A04B22" w:rsidRPr="00FA281B" w:rsidRDefault="00A04B22" w:rsidP="004C2615">
      <w:pPr>
        <w:spacing w:before="120" w:after="240"/>
        <w:ind w:left="1701" w:hanging="567"/>
        <w:jc w:val="both"/>
        <w:rPr>
          <w:rFonts w:ascii="Gill Sans MT" w:hAnsi="Gill Sans MT" w:cs="Calibri"/>
        </w:rPr>
      </w:pPr>
      <w:r w:rsidRPr="00FA281B">
        <w:rPr>
          <w:rFonts w:ascii="Gill Sans MT" w:hAnsi="Gill Sans MT" w:cs="Calibri"/>
        </w:rPr>
        <w:t xml:space="preserve">iii) </w:t>
      </w:r>
      <w:r w:rsidRPr="00FA281B">
        <w:rPr>
          <w:rFonts w:ascii="Gill Sans MT" w:hAnsi="Gill Sans MT" w:cs="Calibri"/>
        </w:rPr>
        <w:tab/>
        <w:t xml:space="preserve">to prepare a joint report, specifying matters agreed and matters not agreed and reasons for any disagreement, or </w:t>
      </w:r>
    </w:p>
    <w:p w:rsidR="00A04B22" w:rsidRPr="00FA281B" w:rsidRDefault="00A04B22" w:rsidP="004C2615">
      <w:pPr>
        <w:spacing w:before="120" w:after="240"/>
        <w:ind w:left="1701" w:hanging="567"/>
        <w:jc w:val="both"/>
        <w:rPr>
          <w:rFonts w:ascii="Gill Sans MT" w:hAnsi="Gill Sans MT" w:cs="Calibri"/>
        </w:rPr>
      </w:pPr>
      <w:r w:rsidRPr="00FA281B">
        <w:rPr>
          <w:rFonts w:ascii="Gill Sans MT" w:hAnsi="Gill Sans MT" w:cs="Calibri"/>
        </w:rPr>
        <w:t xml:space="preserve">iv) </w:t>
      </w:r>
      <w:r w:rsidRPr="00FA281B">
        <w:rPr>
          <w:rFonts w:ascii="Gill Sans MT" w:hAnsi="Gill Sans MT" w:cs="Calibri"/>
        </w:rPr>
        <w:tab/>
      </w:r>
      <w:proofErr w:type="gramStart"/>
      <w:r w:rsidRPr="00FA281B">
        <w:rPr>
          <w:rFonts w:ascii="Gill Sans MT" w:hAnsi="Gill Sans MT" w:cs="Calibri"/>
        </w:rPr>
        <w:t>to</w:t>
      </w:r>
      <w:proofErr w:type="gramEnd"/>
      <w:r w:rsidRPr="00FA281B">
        <w:rPr>
          <w:rFonts w:ascii="Gill Sans MT" w:hAnsi="Gill Sans MT" w:cs="Calibri"/>
        </w:rPr>
        <w:t xml:space="preserve"> base any joint report on specified facts or assumptions of fact.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 xml:space="preserve">b) </w:t>
      </w:r>
      <w:r w:rsidRPr="00FA281B">
        <w:rPr>
          <w:rFonts w:ascii="Gill Sans MT" w:hAnsi="Gill Sans MT" w:cs="Calibri"/>
        </w:rPr>
        <w:tab/>
        <w:t xml:space="preserve">An expert witness must exercise independent, professional judgment in relation to such a conference and joint report, and must not act on any instruction or request to withhold or avoid agreement. </w:t>
      </w:r>
    </w:p>
    <w:p w:rsidR="00A04B22" w:rsidRPr="00FA281B" w:rsidRDefault="00A04B22" w:rsidP="004C2615">
      <w:pPr>
        <w:spacing w:before="120" w:after="240"/>
        <w:ind w:left="567" w:hanging="567"/>
        <w:jc w:val="both"/>
        <w:rPr>
          <w:rFonts w:ascii="Gill Sans MT" w:hAnsi="Gill Sans MT" w:cs="Calibri"/>
          <w:b/>
        </w:rPr>
      </w:pPr>
      <w:r w:rsidRPr="00FA281B">
        <w:rPr>
          <w:rFonts w:ascii="Gill Sans MT" w:hAnsi="Gill Sans MT" w:cs="Calibri"/>
          <w:b/>
        </w:rPr>
        <w:t>7.</w:t>
      </w:r>
      <w:r w:rsidRPr="00FA281B">
        <w:rPr>
          <w:rFonts w:ascii="Gill Sans MT" w:hAnsi="Gill Sans MT" w:cs="Calibri"/>
          <w:b/>
        </w:rPr>
        <w:tab/>
        <w:t>Joint reports arising from experts’ conferences</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a)</w:t>
      </w:r>
      <w:r w:rsidRPr="00FA281B">
        <w:rPr>
          <w:rFonts w:ascii="Gill Sans MT" w:hAnsi="Gill Sans MT" w:cs="Calibri"/>
        </w:rPr>
        <w:tab/>
        <w:t xml:space="preserve">This rule applies if expert witnesses prepare a joint report as referred to in subclause 6 above.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b)</w:t>
      </w:r>
      <w:r w:rsidRPr="00FA281B">
        <w:rPr>
          <w:rFonts w:ascii="Gill Sans MT" w:hAnsi="Gill Sans MT" w:cs="Calibri"/>
        </w:rPr>
        <w:tab/>
        <w:t xml:space="preserve">The joint report must specify matters agreed and matters not agreed and the reasons for any disagreement.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c)</w:t>
      </w:r>
      <w:r w:rsidRPr="00FA281B">
        <w:rPr>
          <w:rFonts w:ascii="Gill Sans MT" w:hAnsi="Gill Sans MT" w:cs="Calibri"/>
        </w:rPr>
        <w:tab/>
        <w:t xml:space="preserve">The joint report may be received at the hearing as evidence of any matters agreed.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d)</w:t>
      </w:r>
      <w:r w:rsidRPr="00FA281B">
        <w:rPr>
          <w:rFonts w:ascii="Gill Sans MT" w:hAnsi="Gill Sans MT" w:cs="Calibri"/>
        </w:rPr>
        <w:tab/>
        <w:t xml:space="preserve">In relation to any matters not agreed, the joint report may be used or tendered at the hearing only in accordance with the rules of evidence and the practices of the Tribunal. </w:t>
      </w:r>
    </w:p>
    <w:p w:rsidR="00A04B22" w:rsidRPr="00FA281B" w:rsidRDefault="00A04B22" w:rsidP="004C2615">
      <w:pPr>
        <w:spacing w:before="120" w:after="240"/>
        <w:ind w:left="1134" w:hanging="567"/>
        <w:jc w:val="both"/>
        <w:rPr>
          <w:rFonts w:ascii="Gill Sans MT" w:hAnsi="Gill Sans MT" w:cs="Calibri"/>
        </w:rPr>
      </w:pPr>
      <w:r w:rsidRPr="00FA281B">
        <w:rPr>
          <w:rFonts w:ascii="Gill Sans MT" w:hAnsi="Gill Sans MT" w:cs="Calibri"/>
        </w:rPr>
        <w:t>e)</w:t>
      </w:r>
      <w:r w:rsidRPr="00FA281B">
        <w:rPr>
          <w:rFonts w:ascii="Gill Sans MT" w:hAnsi="Gill Sans MT" w:cs="Calibri"/>
        </w:rPr>
        <w:tab/>
        <w:t xml:space="preserve">Except by leave of the Tribunal, a party affected may not adduce evidence from any other expert witness on the issues dealt with in the joint report. </w:t>
      </w:r>
    </w:p>
    <w:sectPr w:rsidR="00A04B22" w:rsidRPr="00FA281B" w:rsidSect="003C0D2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52F"/>
    <w:multiLevelType w:val="hybridMultilevel"/>
    <w:tmpl w:val="8222DD08"/>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1" w15:restartNumberingAfterBreak="0">
    <w:nsid w:val="09EB2120"/>
    <w:multiLevelType w:val="hybridMultilevel"/>
    <w:tmpl w:val="DD78ED38"/>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 w15:restartNumberingAfterBreak="0">
    <w:nsid w:val="09FC348D"/>
    <w:multiLevelType w:val="multilevel"/>
    <w:tmpl w:val="966A08A6"/>
    <w:lvl w:ilvl="0">
      <w:start w:val="4"/>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0BA327B1"/>
    <w:multiLevelType w:val="hybridMultilevel"/>
    <w:tmpl w:val="3134EE28"/>
    <w:lvl w:ilvl="0" w:tplc="0C090017">
      <w:start w:val="1"/>
      <w:numFmt w:val="lowerLetter"/>
      <w:lvlText w:val="%1)"/>
      <w:lvlJc w:val="left"/>
      <w:pPr>
        <w:ind w:left="1440" w:hanging="360"/>
      </w:pPr>
      <w:rPr>
        <w:rFonts w:hint="default"/>
      </w:rPr>
    </w:lvl>
    <w:lvl w:ilvl="1" w:tplc="8966B7E4">
      <w:start w:val="1"/>
      <w:numFmt w:val="lowerLetter"/>
      <w:lvlText w:val="(%2)"/>
      <w:lvlJc w:val="left"/>
      <w:pPr>
        <w:ind w:left="2355" w:hanging="555"/>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16E632B"/>
    <w:multiLevelType w:val="hybridMultilevel"/>
    <w:tmpl w:val="47644132"/>
    <w:lvl w:ilvl="0" w:tplc="0C090001">
      <w:start w:val="1"/>
      <w:numFmt w:val="bullet"/>
      <w:lvlText w:val=""/>
      <w:lvlJc w:val="left"/>
      <w:pPr>
        <w:ind w:left="4113" w:hanging="360"/>
      </w:pPr>
      <w:rPr>
        <w:rFonts w:ascii="Symbol" w:hAnsi="Symbol" w:hint="default"/>
      </w:rPr>
    </w:lvl>
    <w:lvl w:ilvl="1" w:tplc="0C090003" w:tentative="1">
      <w:start w:val="1"/>
      <w:numFmt w:val="bullet"/>
      <w:lvlText w:val="o"/>
      <w:lvlJc w:val="left"/>
      <w:pPr>
        <w:ind w:left="4833" w:hanging="360"/>
      </w:pPr>
      <w:rPr>
        <w:rFonts w:ascii="Courier New" w:hAnsi="Courier New" w:cs="Courier New" w:hint="default"/>
      </w:rPr>
    </w:lvl>
    <w:lvl w:ilvl="2" w:tplc="0C090005" w:tentative="1">
      <w:start w:val="1"/>
      <w:numFmt w:val="bullet"/>
      <w:lvlText w:val=""/>
      <w:lvlJc w:val="left"/>
      <w:pPr>
        <w:ind w:left="5553" w:hanging="360"/>
      </w:pPr>
      <w:rPr>
        <w:rFonts w:ascii="Wingdings" w:hAnsi="Wingdings" w:hint="default"/>
      </w:rPr>
    </w:lvl>
    <w:lvl w:ilvl="3" w:tplc="0C090001" w:tentative="1">
      <w:start w:val="1"/>
      <w:numFmt w:val="bullet"/>
      <w:lvlText w:val=""/>
      <w:lvlJc w:val="left"/>
      <w:pPr>
        <w:ind w:left="6273" w:hanging="360"/>
      </w:pPr>
      <w:rPr>
        <w:rFonts w:ascii="Symbol" w:hAnsi="Symbol" w:hint="default"/>
      </w:rPr>
    </w:lvl>
    <w:lvl w:ilvl="4" w:tplc="0C090003" w:tentative="1">
      <w:start w:val="1"/>
      <w:numFmt w:val="bullet"/>
      <w:lvlText w:val="o"/>
      <w:lvlJc w:val="left"/>
      <w:pPr>
        <w:ind w:left="6993" w:hanging="360"/>
      </w:pPr>
      <w:rPr>
        <w:rFonts w:ascii="Courier New" w:hAnsi="Courier New" w:cs="Courier New" w:hint="default"/>
      </w:rPr>
    </w:lvl>
    <w:lvl w:ilvl="5" w:tplc="0C090005" w:tentative="1">
      <w:start w:val="1"/>
      <w:numFmt w:val="bullet"/>
      <w:lvlText w:val=""/>
      <w:lvlJc w:val="left"/>
      <w:pPr>
        <w:ind w:left="7713" w:hanging="360"/>
      </w:pPr>
      <w:rPr>
        <w:rFonts w:ascii="Wingdings" w:hAnsi="Wingdings" w:hint="default"/>
      </w:rPr>
    </w:lvl>
    <w:lvl w:ilvl="6" w:tplc="0C090001" w:tentative="1">
      <w:start w:val="1"/>
      <w:numFmt w:val="bullet"/>
      <w:lvlText w:val=""/>
      <w:lvlJc w:val="left"/>
      <w:pPr>
        <w:ind w:left="8433" w:hanging="360"/>
      </w:pPr>
      <w:rPr>
        <w:rFonts w:ascii="Symbol" w:hAnsi="Symbol" w:hint="default"/>
      </w:rPr>
    </w:lvl>
    <w:lvl w:ilvl="7" w:tplc="0C090003" w:tentative="1">
      <w:start w:val="1"/>
      <w:numFmt w:val="bullet"/>
      <w:lvlText w:val="o"/>
      <w:lvlJc w:val="left"/>
      <w:pPr>
        <w:ind w:left="9153" w:hanging="360"/>
      </w:pPr>
      <w:rPr>
        <w:rFonts w:ascii="Courier New" w:hAnsi="Courier New" w:cs="Courier New" w:hint="default"/>
      </w:rPr>
    </w:lvl>
    <w:lvl w:ilvl="8" w:tplc="0C090005" w:tentative="1">
      <w:start w:val="1"/>
      <w:numFmt w:val="bullet"/>
      <w:lvlText w:val=""/>
      <w:lvlJc w:val="left"/>
      <w:pPr>
        <w:ind w:left="9873" w:hanging="360"/>
      </w:pPr>
      <w:rPr>
        <w:rFonts w:ascii="Wingdings" w:hAnsi="Wingdings" w:hint="default"/>
      </w:rPr>
    </w:lvl>
  </w:abstractNum>
  <w:abstractNum w:abstractNumId="5" w15:restartNumberingAfterBreak="0">
    <w:nsid w:val="1CAA49C7"/>
    <w:multiLevelType w:val="hybridMultilevel"/>
    <w:tmpl w:val="5CF8F4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21F271B"/>
    <w:multiLevelType w:val="hybridMultilevel"/>
    <w:tmpl w:val="16900A14"/>
    <w:lvl w:ilvl="0" w:tplc="A0F6AC2A">
      <w:start w:val="1"/>
      <w:numFmt w:val="lowerRoman"/>
      <w:lvlText w:val="(%1)."/>
      <w:lvlJc w:val="left"/>
      <w:pPr>
        <w:ind w:left="2007" w:hanging="360"/>
      </w:pPr>
      <w:rPr>
        <w:rFonts w:hint="default"/>
      </w:rPr>
    </w:lvl>
    <w:lvl w:ilvl="1" w:tplc="1778D40C">
      <w:start w:val="1"/>
      <w:numFmt w:val="lowerLetter"/>
      <w:lvlText w:val="%2)"/>
      <w:lvlJc w:val="left"/>
      <w:pPr>
        <w:ind w:left="2967" w:hanging="600"/>
      </w:pPr>
      <w:rPr>
        <w:rFonts w:hint="default"/>
      </w:r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7" w15:restartNumberingAfterBreak="0">
    <w:nsid w:val="230950FD"/>
    <w:multiLevelType w:val="hybridMultilevel"/>
    <w:tmpl w:val="E7CE4E70"/>
    <w:lvl w:ilvl="0" w:tplc="D3B8CA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ACC120D"/>
    <w:multiLevelType w:val="hybridMultilevel"/>
    <w:tmpl w:val="5666021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2BEF3912"/>
    <w:multiLevelType w:val="hybridMultilevel"/>
    <w:tmpl w:val="74008066"/>
    <w:lvl w:ilvl="0" w:tplc="A0F6AC2A">
      <w:start w:val="1"/>
      <w:numFmt w:val="lowerRoman"/>
      <w:lvlText w:val="(%1)."/>
      <w:lvlJc w:val="left"/>
      <w:pPr>
        <w:ind w:left="2007" w:hanging="360"/>
      </w:pPr>
      <w:rPr>
        <w:rFonts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0" w15:restartNumberingAfterBreak="0">
    <w:nsid w:val="332A0FDA"/>
    <w:multiLevelType w:val="hybridMultilevel"/>
    <w:tmpl w:val="AED8197A"/>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1" w15:restartNumberingAfterBreak="0">
    <w:nsid w:val="3C6B22A3"/>
    <w:multiLevelType w:val="hybridMultilevel"/>
    <w:tmpl w:val="0832DEE2"/>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12" w15:restartNumberingAfterBreak="0">
    <w:nsid w:val="3EEB0249"/>
    <w:multiLevelType w:val="multilevel"/>
    <w:tmpl w:val="CAFE0C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430610"/>
    <w:multiLevelType w:val="hybridMultilevel"/>
    <w:tmpl w:val="F888358A"/>
    <w:lvl w:ilvl="0" w:tplc="3F201324">
      <w:start w:val="1"/>
      <w:numFmt w:val="lowerRoman"/>
      <w:lvlText w:val="%1)"/>
      <w:lvlJc w:val="left"/>
      <w:pPr>
        <w:ind w:left="2880" w:hanging="360"/>
      </w:pPr>
      <w:rPr>
        <w:rFonts w:ascii="Gill Sans MT" w:eastAsia="Times New Roman" w:hAnsi="Gill Sans MT" w:cs="Calibri"/>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4" w15:restartNumberingAfterBreak="0">
    <w:nsid w:val="41291134"/>
    <w:multiLevelType w:val="multilevel"/>
    <w:tmpl w:val="34C6E5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7D6CC9"/>
    <w:multiLevelType w:val="hybridMultilevel"/>
    <w:tmpl w:val="3AE24E70"/>
    <w:lvl w:ilvl="0" w:tplc="A0F6AC2A">
      <w:start w:val="1"/>
      <w:numFmt w:val="lowerRoman"/>
      <w:lvlText w:val="(%1)."/>
      <w:lvlJc w:val="left"/>
      <w:pPr>
        <w:ind w:left="2574" w:hanging="360"/>
      </w:pPr>
      <w:rPr>
        <w:rFonts w:hint="default"/>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16" w15:restartNumberingAfterBreak="0">
    <w:nsid w:val="45FC23A6"/>
    <w:multiLevelType w:val="hybridMultilevel"/>
    <w:tmpl w:val="94A63262"/>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17" w15:restartNumberingAfterBreak="0">
    <w:nsid w:val="46DB0F44"/>
    <w:multiLevelType w:val="hybridMultilevel"/>
    <w:tmpl w:val="AA0E5998"/>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18" w15:restartNumberingAfterBreak="0">
    <w:nsid w:val="526951E6"/>
    <w:multiLevelType w:val="hybridMultilevel"/>
    <w:tmpl w:val="1218AA50"/>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19" w15:restartNumberingAfterBreak="0">
    <w:nsid w:val="57D833FA"/>
    <w:multiLevelType w:val="hybridMultilevel"/>
    <w:tmpl w:val="73560C3A"/>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0" w15:restartNumberingAfterBreak="0">
    <w:nsid w:val="5CF26C9E"/>
    <w:multiLevelType w:val="hybridMultilevel"/>
    <w:tmpl w:val="8ED64942"/>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1" w15:restartNumberingAfterBreak="0">
    <w:nsid w:val="5DBA03FF"/>
    <w:multiLevelType w:val="hybridMultilevel"/>
    <w:tmpl w:val="837835C6"/>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2" w15:restartNumberingAfterBreak="0">
    <w:nsid w:val="5E941A2C"/>
    <w:multiLevelType w:val="hybridMultilevel"/>
    <w:tmpl w:val="6E0670CA"/>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3" w15:restartNumberingAfterBreak="0">
    <w:nsid w:val="65D8651A"/>
    <w:multiLevelType w:val="hybridMultilevel"/>
    <w:tmpl w:val="CE6A37AA"/>
    <w:lvl w:ilvl="0" w:tplc="0C090015">
      <w:start w:val="1"/>
      <w:numFmt w:val="upperLetter"/>
      <w:lvlText w:val="%1."/>
      <w:lvlJc w:val="left"/>
      <w:pPr>
        <w:ind w:left="2421" w:hanging="360"/>
      </w:pPr>
    </w:lvl>
    <w:lvl w:ilvl="1" w:tplc="F1DAE9B2">
      <w:start w:val="1"/>
      <w:numFmt w:val="lowerRoman"/>
      <w:lvlText w:val="%2)"/>
      <w:lvlJc w:val="left"/>
      <w:pPr>
        <w:ind w:left="3501" w:hanging="720"/>
      </w:pPr>
      <w:rPr>
        <w:rFonts w:hint="default"/>
      </w:r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4" w15:restartNumberingAfterBreak="0">
    <w:nsid w:val="675454C5"/>
    <w:multiLevelType w:val="hybridMultilevel"/>
    <w:tmpl w:val="C374E1C2"/>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5" w15:restartNumberingAfterBreak="0">
    <w:nsid w:val="6B8932E9"/>
    <w:multiLevelType w:val="hybridMultilevel"/>
    <w:tmpl w:val="94A853C2"/>
    <w:lvl w:ilvl="0" w:tplc="0C090001">
      <w:start w:val="1"/>
      <w:numFmt w:val="bullet"/>
      <w:lvlText w:val=""/>
      <w:lvlJc w:val="left"/>
      <w:pPr>
        <w:ind w:left="3273" w:hanging="360"/>
      </w:pPr>
      <w:rPr>
        <w:rFonts w:ascii="Symbol" w:hAnsi="Symbol" w:hint="default"/>
      </w:rPr>
    </w:lvl>
    <w:lvl w:ilvl="1" w:tplc="0C090003" w:tentative="1">
      <w:start w:val="1"/>
      <w:numFmt w:val="bullet"/>
      <w:lvlText w:val="o"/>
      <w:lvlJc w:val="left"/>
      <w:pPr>
        <w:ind w:left="3993" w:hanging="360"/>
      </w:pPr>
      <w:rPr>
        <w:rFonts w:ascii="Courier New" w:hAnsi="Courier New" w:cs="Courier New" w:hint="default"/>
      </w:rPr>
    </w:lvl>
    <w:lvl w:ilvl="2" w:tplc="0C090005" w:tentative="1">
      <w:start w:val="1"/>
      <w:numFmt w:val="bullet"/>
      <w:lvlText w:val=""/>
      <w:lvlJc w:val="left"/>
      <w:pPr>
        <w:ind w:left="4713" w:hanging="360"/>
      </w:pPr>
      <w:rPr>
        <w:rFonts w:ascii="Wingdings" w:hAnsi="Wingdings" w:hint="default"/>
      </w:rPr>
    </w:lvl>
    <w:lvl w:ilvl="3" w:tplc="0C090001" w:tentative="1">
      <w:start w:val="1"/>
      <w:numFmt w:val="bullet"/>
      <w:lvlText w:val=""/>
      <w:lvlJc w:val="left"/>
      <w:pPr>
        <w:ind w:left="5433" w:hanging="360"/>
      </w:pPr>
      <w:rPr>
        <w:rFonts w:ascii="Symbol" w:hAnsi="Symbol" w:hint="default"/>
      </w:rPr>
    </w:lvl>
    <w:lvl w:ilvl="4" w:tplc="0C090003" w:tentative="1">
      <w:start w:val="1"/>
      <w:numFmt w:val="bullet"/>
      <w:lvlText w:val="o"/>
      <w:lvlJc w:val="left"/>
      <w:pPr>
        <w:ind w:left="6153" w:hanging="360"/>
      </w:pPr>
      <w:rPr>
        <w:rFonts w:ascii="Courier New" w:hAnsi="Courier New" w:cs="Courier New" w:hint="default"/>
      </w:rPr>
    </w:lvl>
    <w:lvl w:ilvl="5" w:tplc="0C090005" w:tentative="1">
      <w:start w:val="1"/>
      <w:numFmt w:val="bullet"/>
      <w:lvlText w:val=""/>
      <w:lvlJc w:val="left"/>
      <w:pPr>
        <w:ind w:left="6873" w:hanging="360"/>
      </w:pPr>
      <w:rPr>
        <w:rFonts w:ascii="Wingdings" w:hAnsi="Wingdings" w:hint="default"/>
      </w:rPr>
    </w:lvl>
    <w:lvl w:ilvl="6" w:tplc="0C090001" w:tentative="1">
      <w:start w:val="1"/>
      <w:numFmt w:val="bullet"/>
      <w:lvlText w:val=""/>
      <w:lvlJc w:val="left"/>
      <w:pPr>
        <w:ind w:left="7593" w:hanging="360"/>
      </w:pPr>
      <w:rPr>
        <w:rFonts w:ascii="Symbol" w:hAnsi="Symbol" w:hint="default"/>
      </w:rPr>
    </w:lvl>
    <w:lvl w:ilvl="7" w:tplc="0C090003" w:tentative="1">
      <w:start w:val="1"/>
      <w:numFmt w:val="bullet"/>
      <w:lvlText w:val="o"/>
      <w:lvlJc w:val="left"/>
      <w:pPr>
        <w:ind w:left="8313" w:hanging="360"/>
      </w:pPr>
      <w:rPr>
        <w:rFonts w:ascii="Courier New" w:hAnsi="Courier New" w:cs="Courier New" w:hint="default"/>
      </w:rPr>
    </w:lvl>
    <w:lvl w:ilvl="8" w:tplc="0C090005" w:tentative="1">
      <w:start w:val="1"/>
      <w:numFmt w:val="bullet"/>
      <w:lvlText w:val=""/>
      <w:lvlJc w:val="left"/>
      <w:pPr>
        <w:ind w:left="9033" w:hanging="360"/>
      </w:pPr>
      <w:rPr>
        <w:rFonts w:ascii="Wingdings" w:hAnsi="Wingdings" w:hint="default"/>
      </w:rPr>
    </w:lvl>
  </w:abstractNum>
  <w:abstractNum w:abstractNumId="26" w15:restartNumberingAfterBreak="0">
    <w:nsid w:val="6C2E61DF"/>
    <w:multiLevelType w:val="hybridMultilevel"/>
    <w:tmpl w:val="FF0AB568"/>
    <w:lvl w:ilvl="0" w:tplc="A0F6AC2A">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7" w15:restartNumberingAfterBreak="0">
    <w:nsid w:val="6D180A2F"/>
    <w:multiLevelType w:val="hybridMultilevel"/>
    <w:tmpl w:val="B9A6CBC0"/>
    <w:lvl w:ilvl="0" w:tplc="A0F6AC2A">
      <w:start w:val="1"/>
      <w:numFmt w:val="lowerRoman"/>
      <w:lvlText w:val="(%1)."/>
      <w:lvlJc w:val="left"/>
      <w:pPr>
        <w:ind w:left="2574" w:hanging="360"/>
      </w:pPr>
      <w:rPr>
        <w:rFonts w:hint="default"/>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28" w15:restartNumberingAfterBreak="0">
    <w:nsid w:val="72946DF1"/>
    <w:multiLevelType w:val="hybridMultilevel"/>
    <w:tmpl w:val="00E6BE94"/>
    <w:lvl w:ilvl="0" w:tplc="0C090011">
      <w:start w:val="1"/>
      <w:numFmt w:val="decimal"/>
      <w:lvlText w:val="%1)"/>
      <w:lvlJc w:val="left"/>
      <w:pPr>
        <w:ind w:left="3480" w:hanging="360"/>
      </w:pPr>
    </w:lvl>
    <w:lvl w:ilvl="1" w:tplc="0A9EB390">
      <w:start w:val="1"/>
      <w:numFmt w:val="upperLetter"/>
      <w:lvlText w:val="%2)"/>
      <w:lvlJc w:val="left"/>
      <w:pPr>
        <w:ind w:left="4410" w:hanging="570"/>
      </w:pPr>
      <w:rPr>
        <w:rFonts w:hint="default"/>
      </w:rPr>
    </w:lvl>
    <w:lvl w:ilvl="2" w:tplc="D9E0296C">
      <w:start w:val="4"/>
      <w:numFmt w:val="bullet"/>
      <w:lvlText w:val=""/>
      <w:lvlJc w:val="left"/>
      <w:pPr>
        <w:ind w:left="5310" w:hanging="570"/>
      </w:pPr>
      <w:rPr>
        <w:rFonts w:ascii="Wingdings" w:eastAsia="Times New Roman" w:hAnsi="Wingdings" w:cs="Times New Roman" w:hint="default"/>
      </w:rPr>
    </w:lvl>
    <w:lvl w:ilvl="3" w:tplc="0C09000F" w:tentative="1">
      <w:start w:val="1"/>
      <w:numFmt w:val="decimal"/>
      <w:lvlText w:val="%4."/>
      <w:lvlJc w:val="left"/>
      <w:pPr>
        <w:ind w:left="5640" w:hanging="360"/>
      </w:pPr>
    </w:lvl>
    <w:lvl w:ilvl="4" w:tplc="0C090019" w:tentative="1">
      <w:start w:val="1"/>
      <w:numFmt w:val="lowerLetter"/>
      <w:lvlText w:val="%5."/>
      <w:lvlJc w:val="left"/>
      <w:pPr>
        <w:ind w:left="6360" w:hanging="360"/>
      </w:pPr>
    </w:lvl>
    <w:lvl w:ilvl="5" w:tplc="0C09001B" w:tentative="1">
      <w:start w:val="1"/>
      <w:numFmt w:val="lowerRoman"/>
      <w:lvlText w:val="%6."/>
      <w:lvlJc w:val="right"/>
      <w:pPr>
        <w:ind w:left="7080" w:hanging="180"/>
      </w:pPr>
    </w:lvl>
    <w:lvl w:ilvl="6" w:tplc="0C09000F" w:tentative="1">
      <w:start w:val="1"/>
      <w:numFmt w:val="decimal"/>
      <w:lvlText w:val="%7."/>
      <w:lvlJc w:val="left"/>
      <w:pPr>
        <w:ind w:left="7800" w:hanging="360"/>
      </w:pPr>
    </w:lvl>
    <w:lvl w:ilvl="7" w:tplc="0C090019" w:tentative="1">
      <w:start w:val="1"/>
      <w:numFmt w:val="lowerLetter"/>
      <w:lvlText w:val="%8."/>
      <w:lvlJc w:val="left"/>
      <w:pPr>
        <w:ind w:left="8520" w:hanging="360"/>
      </w:pPr>
    </w:lvl>
    <w:lvl w:ilvl="8" w:tplc="0C09001B" w:tentative="1">
      <w:start w:val="1"/>
      <w:numFmt w:val="lowerRoman"/>
      <w:lvlText w:val="%9."/>
      <w:lvlJc w:val="right"/>
      <w:pPr>
        <w:ind w:left="9240" w:hanging="180"/>
      </w:pPr>
    </w:lvl>
  </w:abstractNum>
  <w:num w:numId="1">
    <w:abstractNumId w:val="12"/>
  </w:num>
  <w:num w:numId="2">
    <w:abstractNumId w:val="7"/>
  </w:num>
  <w:num w:numId="3">
    <w:abstractNumId w:val="3"/>
  </w:num>
  <w:num w:numId="4">
    <w:abstractNumId w:val="27"/>
  </w:num>
  <w:num w:numId="5">
    <w:abstractNumId w:val="15"/>
  </w:num>
  <w:num w:numId="6">
    <w:abstractNumId w:val="26"/>
  </w:num>
  <w:num w:numId="7">
    <w:abstractNumId w:val="9"/>
  </w:num>
  <w:num w:numId="8">
    <w:abstractNumId w:val="6"/>
  </w:num>
  <w:num w:numId="9">
    <w:abstractNumId w:val="5"/>
  </w:num>
  <w:num w:numId="10">
    <w:abstractNumId w:val="10"/>
  </w:num>
  <w:num w:numId="11">
    <w:abstractNumId w:val="14"/>
  </w:num>
  <w:num w:numId="12">
    <w:abstractNumId w:val="13"/>
  </w:num>
  <w:num w:numId="13">
    <w:abstractNumId w:val="23"/>
  </w:num>
  <w:num w:numId="14">
    <w:abstractNumId w:val="28"/>
  </w:num>
  <w:num w:numId="15">
    <w:abstractNumId w:val="4"/>
  </w:num>
  <w:num w:numId="16">
    <w:abstractNumId w:val="16"/>
  </w:num>
  <w:num w:numId="17">
    <w:abstractNumId w:val="8"/>
  </w:num>
  <w:num w:numId="18">
    <w:abstractNumId w:val="21"/>
  </w:num>
  <w:num w:numId="19">
    <w:abstractNumId w:val="19"/>
  </w:num>
  <w:num w:numId="20">
    <w:abstractNumId w:val="1"/>
  </w:num>
  <w:num w:numId="21">
    <w:abstractNumId w:val="18"/>
  </w:num>
  <w:num w:numId="22">
    <w:abstractNumId w:val="24"/>
  </w:num>
  <w:num w:numId="23">
    <w:abstractNumId w:val="25"/>
  </w:num>
  <w:num w:numId="24">
    <w:abstractNumId w:val="0"/>
  </w:num>
  <w:num w:numId="25">
    <w:abstractNumId w:val="22"/>
  </w:num>
  <w:num w:numId="26">
    <w:abstractNumId w:val="17"/>
  </w:num>
  <w:num w:numId="27">
    <w:abstractNumId w:val="11"/>
  </w:num>
  <w:num w:numId="28">
    <w:abstractNumId w:val="20"/>
  </w:num>
  <w:num w:numId="2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6C"/>
    <w:rsid w:val="0002102A"/>
    <w:rsid w:val="00042B6D"/>
    <w:rsid w:val="00051746"/>
    <w:rsid w:val="000653AE"/>
    <w:rsid w:val="000D6C51"/>
    <w:rsid w:val="001417E1"/>
    <w:rsid w:val="00145556"/>
    <w:rsid w:val="00180A87"/>
    <w:rsid w:val="001E6CCC"/>
    <w:rsid w:val="0022480F"/>
    <w:rsid w:val="00270664"/>
    <w:rsid w:val="00284FF3"/>
    <w:rsid w:val="002D74E3"/>
    <w:rsid w:val="002F35FF"/>
    <w:rsid w:val="00334C4A"/>
    <w:rsid w:val="003C0D27"/>
    <w:rsid w:val="003F16C0"/>
    <w:rsid w:val="00474779"/>
    <w:rsid w:val="004C2615"/>
    <w:rsid w:val="004D12F6"/>
    <w:rsid w:val="005465C3"/>
    <w:rsid w:val="0058376F"/>
    <w:rsid w:val="005C2157"/>
    <w:rsid w:val="005D42A9"/>
    <w:rsid w:val="00647779"/>
    <w:rsid w:val="00681C55"/>
    <w:rsid w:val="006A189F"/>
    <w:rsid w:val="006F14B8"/>
    <w:rsid w:val="006F65C5"/>
    <w:rsid w:val="00744156"/>
    <w:rsid w:val="00751C3B"/>
    <w:rsid w:val="0075242A"/>
    <w:rsid w:val="00771460"/>
    <w:rsid w:val="007B6024"/>
    <w:rsid w:val="007D6987"/>
    <w:rsid w:val="007E78B3"/>
    <w:rsid w:val="008672D7"/>
    <w:rsid w:val="008B5BD4"/>
    <w:rsid w:val="008D41AD"/>
    <w:rsid w:val="008D5300"/>
    <w:rsid w:val="009503C1"/>
    <w:rsid w:val="009819A3"/>
    <w:rsid w:val="00984BC9"/>
    <w:rsid w:val="009A650D"/>
    <w:rsid w:val="009D082B"/>
    <w:rsid w:val="00A04B22"/>
    <w:rsid w:val="00A11D47"/>
    <w:rsid w:val="00A14A41"/>
    <w:rsid w:val="00A25471"/>
    <w:rsid w:val="00A635E4"/>
    <w:rsid w:val="00AB5EE7"/>
    <w:rsid w:val="00BB315C"/>
    <w:rsid w:val="00C25C6C"/>
    <w:rsid w:val="00CF04F9"/>
    <w:rsid w:val="00D62985"/>
    <w:rsid w:val="00DB6486"/>
    <w:rsid w:val="00E62004"/>
    <w:rsid w:val="00EA0C0E"/>
    <w:rsid w:val="00EB7CE4"/>
    <w:rsid w:val="00EE0D62"/>
    <w:rsid w:val="00F44068"/>
    <w:rsid w:val="00F47E16"/>
    <w:rsid w:val="00F56E35"/>
    <w:rsid w:val="00F85E7D"/>
    <w:rsid w:val="00FC3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3D0C1"/>
  <w15:chartTrackingRefBased/>
  <w15:docId w15:val="{928897F7-7E3B-4BA8-8015-757EEBE1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C6C"/>
    <w:rPr>
      <w:sz w:val="24"/>
      <w:szCs w:val="24"/>
    </w:rPr>
  </w:style>
  <w:style w:type="paragraph" w:styleId="Heading3">
    <w:name w:val="heading 3"/>
    <w:basedOn w:val="Normal"/>
    <w:next w:val="Normal"/>
    <w:link w:val="Heading3Char"/>
    <w:uiPriority w:val="9"/>
    <w:unhideWhenUsed/>
    <w:qFormat/>
    <w:rsid w:val="009A650D"/>
    <w:pPr>
      <w:keepNext/>
      <w:keepLines/>
      <w:spacing w:before="200" w:line="276" w:lineRule="auto"/>
      <w:outlineLvl w:val="2"/>
    </w:pPr>
    <w:rPr>
      <w:rFonts w:ascii="Gill Sans MT" w:eastAsia="SimSun" w:hAnsi="Gill Sans MT"/>
      <w:b/>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79"/>
    <w:pPr>
      <w:ind w:left="720"/>
      <w:contextualSpacing/>
    </w:pPr>
  </w:style>
  <w:style w:type="paragraph" w:customStyle="1" w:styleId="Default">
    <w:name w:val="Default"/>
    <w:rsid w:val="004D12F6"/>
    <w:pPr>
      <w:autoSpaceDE w:val="0"/>
      <w:autoSpaceDN w:val="0"/>
      <w:adjustRightInd w:val="0"/>
      <w:spacing w:after="200" w:line="276" w:lineRule="auto"/>
    </w:pPr>
    <w:rPr>
      <w:rFonts w:ascii="Gill Sans MT" w:hAnsi="Gill Sans MT" w:cs="Gill Sans MT"/>
      <w:color w:val="000000"/>
      <w:sz w:val="24"/>
      <w:szCs w:val="24"/>
    </w:rPr>
  </w:style>
  <w:style w:type="character" w:customStyle="1" w:styleId="Heading3Char">
    <w:name w:val="Heading 3 Char"/>
    <w:basedOn w:val="DefaultParagraphFont"/>
    <w:link w:val="Heading3"/>
    <w:uiPriority w:val="9"/>
    <w:rsid w:val="009A650D"/>
    <w:rPr>
      <w:rFonts w:ascii="Gill Sans MT" w:eastAsia="SimSun" w:hAnsi="Gill Sans MT"/>
      <w:b/>
      <w:bCs/>
      <w:color w:val="000000"/>
      <w:sz w:val="24"/>
      <w:szCs w:val="22"/>
    </w:rPr>
  </w:style>
  <w:style w:type="character" w:styleId="Hyperlink">
    <w:name w:val="Hyperlink"/>
    <w:uiPriority w:val="99"/>
    <w:rsid w:val="005C2157"/>
    <w:rPr>
      <w:color w:val="0000FF"/>
      <w:u w:val="single"/>
    </w:rPr>
  </w:style>
  <w:style w:type="paragraph" w:styleId="BodyText">
    <w:name w:val="Body Text"/>
    <w:basedOn w:val="Normal"/>
    <w:link w:val="BodyTextChar1"/>
    <w:uiPriority w:val="99"/>
    <w:rsid w:val="001E6CCC"/>
    <w:pPr>
      <w:spacing w:after="200" w:line="276" w:lineRule="auto"/>
    </w:pPr>
    <w:rPr>
      <w:rFonts w:ascii="Calibri" w:hAnsi="Calibri"/>
      <w:b/>
      <w:sz w:val="22"/>
      <w:szCs w:val="22"/>
    </w:rPr>
  </w:style>
  <w:style w:type="character" w:customStyle="1" w:styleId="BodyTextChar">
    <w:name w:val="Body Text Char"/>
    <w:basedOn w:val="DefaultParagraphFont"/>
    <w:semiHidden/>
    <w:rsid w:val="001E6CCC"/>
    <w:rPr>
      <w:sz w:val="24"/>
      <w:szCs w:val="24"/>
    </w:rPr>
  </w:style>
  <w:style w:type="character" w:customStyle="1" w:styleId="BodyTextChar1">
    <w:name w:val="Body Text Char1"/>
    <w:link w:val="BodyText"/>
    <w:uiPriority w:val="99"/>
    <w:rsid w:val="001E6CCC"/>
    <w:rPr>
      <w:rFonts w:ascii="Calibri" w:hAnsi="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lpx.adobe.com/acrobat/using/page-thumbnails-bookmarks-pdf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1DE2-974C-4C0F-BD6A-8B8E4CCA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14</Pages>
  <Words>4621</Words>
  <Characters>24185</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Bryan, Jarrod</cp:lastModifiedBy>
  <cp:revision>18</cp:revision>
  <dcterms:created xsi:type="dcterms:W3CDTF">2021-09-12T07:16:00Z</dcterms:created>
  <dcterms:modified xsi:type="dcterms:W3CDTF">2021-11-02T01:26:00Z</dcterms:modified>
</cp:coreProperties>
</file>